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4A" w:rsidRPr="0006065A" w:rsidRDefault="000A4A4A" w:rsidP="000A4A4A">
      <w:pPr>
        <w:pStyle w:val="Heading1"/>
        <w:jc w:val="center"/>
        <w:rPr>
          <w:rFonts w:ascii="Arial" w:hAnsi="Arial"/>
          <w:sz w:val="24"/>
        </w:rPr>
      </w:pPr>
      <w:bookmarkStart w:id="0" w:name="_GoBack"/>
      <w:bookmarkEnd w:id="0"/>
      <w:r>
        <w:rPr>
          <w:rFonts w:ascii="Arial" w:hAnsi="Arial"/>
          <w:noProof/>
          <w:sz w:val="24"/>
          <w:lang w:val="en-US"/>
        </w:rPr>
        <w:drawing>
          <wp:inline distT="0" distB="0" distL="0" distR="0" wp14:anchorId="14517243" wp14:editId="13992545">
            <wp:extent cx="1552575" cy="1943100"/>
            <wp:effectExtent l="19050" t="0" r="9525" b="0"/>
            <wp:docPr id="1" name="Picture 1" descr="The Cayman Islands Crest_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yman Islands Crest_media"/>
                    <pic:cNvPicPr>
                      <a:picLocks noChangeAspect="1" noChangeArrowheads="1"/>
                    </pic:cNvPicPr>
                  </pic:nvPicPr>
                  <pic:blipFill>
                    <a:blip r:embed="rId5"/>
                    <a:srcRect/>
                    <a:stretch>
                      <a:fillRect/>
                    </a:stretch>
                  </pic:blipFill>
                  <pic:spPr bwMode="auto">
                    <a:xfrm>
                      <a:off x="0" y="0"/>
                      <a:ext cx="1552575" cy="1943100"/>
                    </a:xfrm>
                    <a:prstGeom prst="rect">
                      <a:avLst/>
                    </a:prstGeom>
                    <a:noFill/>
                    <a:ln w="9525">
                      <a:noFill/>
                      <a:miter lim="800000"/>
                      <a:headEnd/>
                      <a:tailEnd/>
                    </a:ln>
                  </pic:spPr>
                </pic:pic>
              </a:graphicData>
            </a:graphic>
          </wp:inline>
        </w:drawing>
      </w:r>
    </w:p>
    <w:p w:rsidR="000A4A4A" w:rsidRDefault="000A4A4A" w:rsidP="000A4A4A">
      <w:pPr>
        <w:pStyle w:val="Heading1"/>
        <w:rPr>
          <w:rFonts w:ascii="Arial" w:hAnsi="Arial"/>
          <w:sz w:val="24"/>
        </w:rPr>
      </w:pPr>
    </w:p>
    <w:p w:rsidR="000A4A4A" w:rsidRDefault="000A4A4A" w:rsidP="000A4A4A">
      <w:pPr>
        <w:rPr>
          <w:sz w:val="28"/>
          <w:szCs w:val="28"/>
        </w:rPr>
      </w:pPr>
    </w:p>
    <w:p w:rsidR="0072432C" w:rsidRPr="00B92209" w:rsidRDefault="0072432C" w:rsidP="0072432C">
      <w:pPr>
        <w:pStyle w:val="Header"/>
        <w:tabs>
          <w:tab w:val="clear" w:pos="4320"/>
          <w:tab w:val="center" w:pos="4410"/>
          <w:tab w:val="left" w:pos="6120"/>
        </w:tabs>
        <w:ind w:left="-720" w:right="-720"/>
        <w:jc w:val="center"/>
        <w:rPr>
          <w:rFonts w:ascii="Arial" w:hAnsi="Arial" w:cs="Arial"/>
          <w:sz w:val="24"/>
          <w:szCs w:val="24"/>
        </w:rPr>
      </w:pPr>
    </w:p>
    <w:p w:rsidR="0072432C" w:rsidRPr="00B92209" w:rsidRDefault="0072432C" w:rsidP="0072432C">
      <w:pPr>
        <w:rPr>
          <w:rFonts w:ascii="Arial" w:hAnsi="Arial" w:cs="Arial"/>
          <w:b/>
          <w:sz w:val="24"/>
          <w:szCs w:val="24"/>
        </w:rPr>
      </w:pPr>
      <w:r w:rsidRPr="00B92209">
        <w:rPr>
          <w:rFonts w:ascii="Arial" w:hAnsi="Arial" w:cs="Arial"/>
          <w:b/>
          <w:sz w:val="24"/>
          <w:szCs w:val="24"/>
        </w:rPr>
        <w:t>FOR IMMEDIATE RELEASE</w:t>
      </w:r>
    </w:p>
    <w:p w:rsidR="0072432C" w:rsidRPr="00B92209" w:rsidRDefault="00866162" w:rsidP="0072432C">
      <w:pPr>
        <w:rPr>
          <w:rFonts w:ascii="Arial" w:hAnsi="Arial" w:cs="Arial"/>
          <w:sz w:val="24"/>
          <w:szCs w:val="24"/>
        </w:rPr>
      </w:pPr>
      <w:r>
        <w:rPr>
          <w:rFonts w:ascii="Arial" w:hAnsi="Arial" w:cs="Arial"/>
          <w:sz w:val="24"/>
          <w:szCs w:val="24"/>
        </w:rPr>
        <w:t>15 September</w:t>
      </w:r>
      <w:r w:rsidR="00A81140">
        <w:rPr>
          <w:rFonts w:ascii="Arial" w:hAnsi="Arial" w:cs="Arial"/>
          <w:sz w:val="24"/>
          <w:szCs w:val="24"/>
        </w:rPr>
        <w:t xml:space="preserve"> 2018</w:t>
      </w:r>
    </w:p>
    <w:p w:rsidR="0072432C" w:rsidRDefault="00866162" w:rsidP="0072432C">
      <w:pPr>
        <w:rPr>
          <w:rFonts w:asciiTheme="minorHAnsi" w:hAnsiTheme="minorHAnsi"/>
          <w:b/>
          <w:sz w:val="24"/>
          <w:szCs w:val="24"/>
        </w:rPr>
      </w:pPr>
      <w:r>
        <w:rPr>
          <w:rFonts w:asciiTheme="minorHAnsi" w:hAnsiTheme="minorHAnsi"/>
          <w:b/>
          <w:sz w:val="24"/>
          <w:szCs w:val="24"/>
        </w:rPr>
        <w:t xml:space="preserve">Contact: </w:t>
      </w:r>
      <w:hyperlink r:id="rId6" w:history="1">
        <w:r w:rsidRPr="000F0AB9">
          <w:rPr>
            <w:rStyle w:val="Hyperlink"/>
            <w:rFonts w:asciiTheme="minorHAnsi" w:hAnsiTheme="minorHAnsi"/>
            <w:b/>
            <w:sz w:val="24"/>
            <w:szCs w:val="24"/>
          </w:rPr>
          <w:t>julie.hutton@gov.ky</w:t>
        </w:r>
      </w:hyperlink>
      <w:r>
        <w:rPr>
          <w:rFonts w:asciiTheme="minorHAnsi" w:hAnsiTheme="minorHAnsi"/>
          <w:b/>
          <w:sz w:val="24"/>
          <w:szCs w:val="24"/>
        </w:rPr>
        <w:t xml:space="preserve">; </w:t>
      </w:r>
      <w:hyperlink r:id="rId7" w:history="1">
        <w:r w:rsidRPr="000F0AB9">
          <w:rPr>
            <w:rStyle w:val="Hyperlink"/>
            <w:rFonts w:asciiTheme="minorHAnsi" w:hAnsiTheme="minorHAnsi"/>
            <w:b/>
            <w:sz w:val="24"/>
            <w:szCs w:val="24"/>
          </w:rPr>
          <w:t>angela.piercy@gov.ky</w:t>
        </w:r>
      </w:hyperlink>
    </w:p>
    <w:p w:rsidR="00866162" w:rsidRDefault="00866162" w:rsidP="0072432C">
      <w:pPr>
        <w:rPr>
          <w:rFonts w:asciiTheme="minorHAnsi" w:hAnsiTheme="minorHAnsi"/>
          <w:b/>
          <w:sz w:val="24"/>
          <w:szCs w:val="24"/>
        </w:rPr>
      </w:pPr>
    </w:p>
    <w:p w:rsidR="00866162" w:rsidRDefault="00866162" w:rsidP="00866162">
      <w:pPr>
        <w:jc w:val="center"/>
        <w:rPr>
          <w:rFonts w:asciiTheme="minorHAnsi" w:hAnsiTheme="minorHAnsi"/>
          <w:b/>
          <w:sz w:val="24"/>
          <w:szCs w:val="24"/>
        </w:rPr>
      </w:pPr>
      <w:r>
        <w:rPr>
          <w:rFonts w:asciiTheme="minorHAnsi" w:hAnsiTheme="minorHAnsi"/>
          <w:b/>
          <w:sz w:val="24"/>
          <w:szCs w:val="24"/>
        </w:rPr>
        <w:t>Statement by the Cayman Islands Government on Support for the UK’s National Crime Agency</w:t>
      </w:r>
    </w:p>
    <w:p w:rsidR="0072432C" w:rsidRDefault="0072432C" w:rsidP="0072432C">
      <w:pPr>
        <w:jc w:val="center"/>
        <w:rPr>
          <w:sz w:val="24"/>
          <w:szCs w:val="24"/>
        </w:rPr>
      </w:pPr>
    </w:p>
    <w:p w:rsidR="00866162" w:rsidRPr="00866162" w:rsidRDefault="00A81140" w:rsidP="00866162">
      <w:pPr>
        <w:pStyle w:val="BodyText"/>
        <w:ind w:firstLine="720"/>
        <w:rPr>
          <w:rFonts w:eastAsia="Calibri" w:cs="Arial"/>
          <w:bCs/>
          <w:szCs w:val="22"/>
          <w:lang w:val="en-US" w:eastAsia="en-GB"/>
        </w:rPr>
      </w:pPr>
      <w:r>
        <w:rPr>
          <w:rFonts w:eastAsia="Calibri" w:cs="Arial"/>
          <w:b/>
          <w:bCs/>
          <w:szCs w:val="22"/>
          <w:lang w:val="en-US" w:eastAsia="en-GB"/>
        </w:rPr>
        <w:t xml:space="preserve">GRAND CAYMAN, </w:t>
      </w:r>
      <w:r w:rsidRPr="009740FC">
        <w:rPr>
          <w:rFonts w:eastAsia="Calibri" w:cs="Arial"/>
          <w:b/>
          <w:bCs/>
          <w:szCs w:val="22"/>
          <w:lang w:val="en-US" w:eastAsia="en-GB"/>
        </w:rPr>
        <w:t>Cayman Islands</w:t>
      </w:r>
      <w:r w:rsidRPr="00A81140">
        <w:rPr>
          <w:rFonts w:eastAsia="Calibri" w:cs="Arial"/>
          <w:bCs/>
          <w:szCs w:val="22"/>
          <w:lang w:val="en-US" w:eastAsia="en-GB"/>
        </w:rPr>
        <w:t xml:space="preserve"> - </w:t>
      </w:r>
      <w:r w:rsidR="00866162" w:rsidRPr="00866162">
        <w:rPr>
          <w:rFonts w:eastAsia="Calibri" w:cs="Arial"/>
          <w:bCs/>
          <w:szCs w:val="22"/>
          <w:lang w:val="en-US" w:eastAsia="en-GB"/>
        </w:rPr>
        <w:t xml:space="preserve">In reference to articles reporting the </w:t>
      </w:r>
      <w:r w:rsidR="00D13B7D">
        <w:rPr>
          <w:rFonts w:eastAsia="Calibri" w:cs="Arial"/>
          <w:bCs/>
          <w:szCs w:val="22"/>
          <w:lang w:val="en-US" w:eastAsia="en-GB"/>
        </w:rPr>
        <w:t>U</w:t>
      </w:r>
      <w:r w:rsidR="00866162">
        <w:rPr>
          <w:rFonts w:eastAsia="Calibri" w:cs="Arial"/>
          <w:bCs/>
          <w:szCs w:val="22"/>
          <w:lang w:val="en-US" w:eastAsia="en-GB"/>
        </w:rPr>
        <w:t>nited Kingdom’s National Crime Agency’s (</w:t>
      </w:r>
      <w:r w:rsidR="00866162" w:rsidRPr="00866162">
        <w:rPr>
          <w:rFonts w:eastAsia="Calibri" w:cs="Arial"/>
          <w:bCs/>
          <w:szCs w:val="22"/>
          <w:lang w:val="en-US" w:eastAsia="en-GB"/>
        </w:rPr>
        <w:t>NCA’s</w:t>
      </w:r>
      <w:r w:rsidR="00866162">
        <w:rPr>
          <w:rFonts w:eastAsia="Calibri" w:cs="Arial"/>
          <w:bCs/>
          <w:szCs w:val="22"/>
          <w:lang w:val="en-US" w:eastAsia="en-GB"/>
        </w:rPr>
        <w:t>)</w:t>
      </w:r>
      <w:r w:rsidR="00866162" w:rsidRPr="00866162">
        <w:rPr>
          <w:rFonts w:eastAsia="Calibri" w:cs="Arial"/>
          <w:bCs/>
          <w:szCs w:val="22"/>
          <w:lang w:val="en-US" w:eastAsia="en-GB"/>
        </w:rPr>
        <w:t xml:space="preserve"> comment that it “struggles” to get data from the Cayman Islands, there is absolutely no merit to Mr. Toon’s allegation. His complaint is a gross misrepresentation of a single situation and is no basis on which to accuse the Cayman Islands of being uncooperative. </w:t>
      </w:r>
    </w:p>
    <w:p w:rsidR="00866162" w:rsidRPr="00866162" w:rsidRDefault="00866162" w:rsidP="00866162">
      <w:pPr>
        <w:pStyle w:val="BodyText"/>
        <w:ind w:firstLine="720"/>
        <w:rPr>
          <w:rFonts w:eastAsia="Calibri" w:cs="Arial"/>
          <w:bCs/>
          <w:szCs w:val="22"/>
          <w:lang w:val="en-US" w:eastAsia="en-GB"/>
        </w:rPr>
      </w:pPr>
    </w:p>
    <w:p w:rsidR="00866162" w:rsidRPr="00866162" w:rsidRDefault="00866162" w:rsidP="00866162">
      <w:pPr>
        <w:pStyle w:val="BodyText"/>
        <w:ind w:firstLine="720"/>
        <w:rPr>
          <w:rFonts w:eastAsia="Calibri" w:cs="Arial"/>
          <w:bCs/>
          <w:szCs w:val="22"/>
          <w:lang w:val="en-US" w:eastAsia="en-GB"/>
        </w:rPr>
      </w:pPr>
      <w:r w:rsidRPr="00866162">
        <w:rPr>
          <w:rFonts w:eastAsia="Calibri" w:cs="Arial"/>
          <w:bCs/>
          <w:szCs w:val="22"/>
          <w:lang w:val="en-US" w:eastAsia="en-GB"/>
        </w:rPr>
        <w:t>Furthermore, the NCA’s recent criticism of Cayman is surprising</w:t>
      </w:r>
      <w:r>
        <w:rPr>
          <w:rFonts w:eastAsia="Calibri" w:cs="Arial"/>
          <w:bCs/>
          <w:szCs w:val="22"/>
          <w:lang w:val="en-US" w:eastAsia="en-GB"/>
        </w:rPr>
        <w:t>,</w:t>
      </w:r>
      <w:r w:rsidRPr="00866162">
        <w:rPr>
          <w:rFonts w:eastAsia="Calibri" w:cs="Arial"/>
          <w:bCs/>
          <w:szCs w:val="22"/>
          <w:lang w:val="en-US" w:eastAsia="en-GB"/>
        </w:rPr>
        <w:t xml:space="preserve"> bearing in mind that the NCA itself has written to thank the Cayman Islands for its “continuing and excellent support” in relation to an international, high-profile investigation into money laundering. </w:t>
      </w:r>
    </w:p>
    <w:p w:rsidR="00866162" w:rsidRPr="00866162" w:rsidRDefault="00866162" w:rsidP="00866162">
      <w:pPr>
        <w:pStyle w:val="BodyText"/>
        <w:ind w:firstLine="720"/>
        <w:rPr>
          <w:rFonts w:eastAsia="Calibri" w:cs="Arial"/>
          <w:bCs/>
          <w:szCs w:val="22"/>
          <w:lang w:val="en-US" w:eastAsia="en-GB"/>
        </w:rPr>
      </w:pPr>
    </w:p>
    <w:p w:rsidR="00866162" w:rsidRPr="00866162" w:rsidRDefault="00866162" w:rsidP="00866162">
      <w:pPr>
        <w:pStyle w:val="BodyText"/>
        <w:ind w:firstLine="720"/>
        <w:rPr>
          <w:rFonts w:eastAsia="Calibri" w:cs="Arial"/>
          <w:bCs/>
          <w:szCs w:val="22"/>
          <w:lang w:val="en-US" w:eastAsia="en-GB"/>
        </w:rPr>
      </w:pPr>
      <w:r w:rsidRPr="00866162">
        <w:rPr>
          <w:rFonts w:eastAsia="Calibri" w:cs="Arial"/>
          <w:bCs/>
          <w:szCs w:val="22"/>
          <w:lang w:val="en-US" w:eastAsia="en-GB"/>
        </w:rPr>
        <w:t>Since then, there has been only one case in May 2018 in which a legal issue affected Cayman’s response time to a NCA request. That issue was resolved and the information was, in accordance with our commitment to cooperation, provided to the NCA.</w:t>
      </w:r>
    </w:p>
    <w:p w:rsidR="00866162" w:rsidRPr="00866162" w:rsidRDefault="00866162" w:rsidP="00866162">
      <w:pPr>
        <w:pStyle w:val="BodyText"/>
        <w:ind w:firstLine="720"/>
        <w:rPr>
          <w:rFonts w:eastAsia="Calibri" w:cs="Arial"/>
          <w:bCs/>
          <w:szCs w:val="22"/>
          <w:lang w:val="en-US" w:eastAsia="en-GB"/>
        </w:rPr>
      </w:pPr>
    </w:p>
    <w:p w:rsidR="00866162" w:rsidRPr="00866162" w:rsidRDefault="00866162" w:rsidP="00866162">
      <w:pPr>
        <w:pStyle w:val="BodyText"/>
        <w:ind w:firstLine="720"/>
        <w:rPr>
          <w:rFonts w:eastAsia="Calibri" w:cs="Arial"/>
          <w:bCs/>
          <w:szCs w:val="22"/>
          <w:lang w:val="en-US" w:eastAsia="en-GB"/>
        </w:rPr>
      </w:pPr>
      <w:r w:rsidRPr="00866162">
        <w:rPr>
          <w:rFonts w:eastAsia="Calibri" w:cs="Arial"/>
          <w:bCs/>
          <w:szCs w:val="22"/>
          <w:lang w:val="en-US" w:eastAsia="en-GB"/>
        </w:rPr>
        <w:t xml:space="preserve">Assuming the reporting is accurate, then what is even more worrying is that this baseless attack on Cayman’s economy and reputation appears to be due to our public criticism of and affirmation to challenge the recent attempt by the UK Parliament to legislate for Cayman (and other British Overseas Territories) in areas that are a part of our devolved administration. </w:t>
      </w:r>
    </w:p>
    <w:p w:rsidR="00866162" w:rsidRPr="00866162" w:rsidRDefault="00866162" w:rsidP="00866162">
      <w:pPr>
        <w:pStyle w:val="BodyText"/>
        <w:ind w:firstLine="720"/>
        <w:rPr>
          <w:rFonts w:eastAsia="Calibri" w:cs="Arial"/>
          <w:bCs/>
          <w:szCs w:val="22"/>
          <w:lang w:val="en-US" w:eastAsia="en-GB"/>
        </w:rPr>
      </w:pPr>
    </w:p>
    <w:p w:rsidR="00866162" w:rsidRPr="00866162" w:rsidRDefault="00866162" w:rsidP="00866162">
      <w:pPr>
        <w:pStyle w:val="BodyText"/>
        <w:ind w:firstLine="720"/>
        <w:rPr>
          <w:rFonts w:eastAsia="Calibri" w:cs="Arial"/>
          <w:bCs/>
          <w:szCs w:val="22"/>
          <w:lang w:val="en-US" w:eastAsia="en-GB"/>
        </w:rPr>
      </w:pPr>
      <w:r w:rsidRPr="00866162">
        <w:rPr>
          <w:rFonts w:eastAsia="Calibri" w:cs="Arial"/>
          <w:bCs/>
          <w:szCs w:val="22"/>
          <w:lang w:val="en-US" w:eastAsia="en-GB"/>
        </w:rPr>
        <w:t xml:space="preserve">The fact that the UK Parliament in May 2018 imposed an unjustifiable and inequitable requirement on the British Overseas Territories and not the Crown </w:t>
      </w:r>
      <w:proofErr w:type="spellStart"/>
      <w:r w:rsidRPr="00866162">
        <w:rPr>
          <w:rFonts w:eastAsia="Calibri" w:cs="Arial"/>
          <w:bCs/>
          <w:szCs w:val="22"/>
          <w:lang w:val="en-US" w:eastAsia="en-GB"/>
        </w:rPr>
        <w:t>Dependancies</w:t>
      </w:r>
      <w:proofErr w:type="spellEnd"/>
      <w:r w:rsidRPr="00866162">
        <w:rPr>
          <w:rFonts w:eastAsia="Calibri" w:cs="Arial"/>
          <w:bCs/>
          <w:szCs w:val="22"/>
          <w:lang w:val="en-US" w:eastAsia="en-GB"/>
        </w:rPr>
        <w:t xml:space="preserve"> is bad enough. Now it appears that in furtherance of that agenda the NCA has entered the political arena against what it has previously described as one of its most cooperative and excellent supporters. We hope we are wrong about this and look forward to the NCA correcting the public record. </w:t>
      </w:r>
    </w:p>
    <w:p w:rsidR="00866162" w:rsidRPr="00866162" w:rsidRDefault="00866162" w:rsidP="00866162">
      <w:pPr>
        <w:pStyle w:val="BodyText"/>
        <w:ind w:firstLine="720"/>
        <w:rPr>
          <w:rFonts w:eastAsia="Calibri" w:cs="Arial"/>
          <w:bCs/>
          <w:szCs w:val="22"/>
          <w:lang w:val="en-US" w:eastAsia="en-GB"/>
        </w:rPr>
      </w:pPr>
    </w:p>
    <w:p w:rsidR="00A81140" w:rsidRDefault="00866162" w:rsidP="00866162">
      <w:pPr>
        <w:pStyle w:val="BodyText"/>
        <w:ind w:firstLine="720"/>
        <w:rPr>
          <w:rFonts w:eastAsia="Calibri" w:cs="Arial"/>
          <w:b/>
          <w:bCs/>
          <w:szCs w:val="22"/>
          <w:lang w:val="en-US" w:eastAsia="en-GB"/>
        </w:rPr>
      </w:pPr>
      <w:r w:rsidRPr="00866162">
        <w:rPr>
          <w:rFonts w:eastAsia="Calibri" w:cs="Arial"/>
          <w:bCs/>
          <w:szCs w:val="22"/>
          <w:lang w:val="en-US" w:eastAsia="en-GB"/>
        </w:rPr>
        <w:t>The Cayman Islands will continue to cooperate and support the NCA and all other law enforcement agencies and tax authorities to combat money laundering, tax evasion and all other forms of crime.</w:t>
      </w:r>
    </w:p>
    <w:p w:rsidR="000A4A4A" w:rsidRPr="000A4A4A" w:rsidRDefault="000A4A4A" w:rsidP="000A4A4A">
      <w:pPr>
        <w:pStyle w:val="BodyText"/>
        <w:ind w:firstLine="720"/>
        <w:jc w:val="center"/>
        <w:rPr>
          <w:rFonts w:eastAsia="Calibri" w:cs="Arial"/>
          <w:b/>
          <w:bCs/>
          <w:szCs w:val="22"/>
          <w:lang w:val="en-US" w:eastAsia="en-GB"/>
        </w:rPr>
      </w:pPr>
      <w:r w:rsidRPr="000A4A4A">
        <w:rPr>
          <w:rFonts w:eastAsia="Calibri" w:cs="Arial"/>
          <w:b/>
          <w:bCs/>
          <w:szCs w:val="22"/>
          <w:lang w:val="en-US" w:eastAsia="en-GB"/>
        </w:rPr>
        <w:t>###</w:t>
      </w:r>
    </w:p>
    <w:sectPr w:rsidR="000A4A4A" w:rsidRPr="000A4A4A" w:rsidSect="0072432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60C3"/>
    <w:multiLevelType w:val="hybridMultilevel"/>
    <w:tmpl w:val="4E7C7A88"/>
    <w:lvl w:ilvl="0" w:tplc="A03A4C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C21A9E"/>
    <w:multiLevelType w:val="hybridMultilevel"/>
    <w:tmpl w:val="9C58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4A"/>
    <w:rsid w:val="000A4A4A"/>
    <w:rsid w:val="00455F5D"/>
    <w:rsid w:val="004B07A3"/>
    <w:rsid w:val="00525EA5"/>
    <w:rsid w:val="0072432C"/>
    <w:rsid w:val="007C5C42"/>
    <w:rsid w:val="00866162"/>
    <w:rsid w:val="009740FC"/>
    <w:rsid w:val="00A3581C"/>
    <w:rsid w:val="00A4028F"/>
    <w:rsid w:val="00A81140"/>
    <w:rsid w:val="00BD4BBC"/>
    <w:rsid w:val="00C7702A"/>
    <w:rsid w:val="00D13B7D"/>
    <w:rsid w:val="00DF3107"/>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2B6D1-2E44-4F85-A3F7-A2E7BA4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4A4A"/>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A4A"/>
    <w:rPr>
      <w:rFonts w:ascii="Times New Roman" w:eastAsia="Times New Roman" w:hAnsi="Times New Roman" w:cs="Times New Roman"/>
      <w:b/>
      <w:szCs w:val="20"/>
    </w:rPr>
  </w:style>
  <w:style w:type="paragraph" w:styleId="BodyText">
    <w:name w:val="Body Text"/>
    <w:basedOn w:val="Normal"/>
    <w:link w:val="BodyTextChar"/>
    <w:rsid w:val="000A4A4A"/>
    <w:pPr>
      <w:spacing w:line="360" w:lineRule="auto"/>
    </w:pPr>
    <w:rPr>
      <w:rFonts w:ascii="Arial" w:hAnsi="Arial"/>
      <w:sz w:val="22"/>
    </w:rPr>
  </w:style>
  <w:style w:type="character" w:customStyle="1" w:styleId="BodyTextChar">
    <w:name w:val="Body Text Char"/>
    <w:basedOn w:val="DefaultParagraphFont"/>
    <w:link w:val="BodyText"/>
    <w:rsid w:val="000A4A4A"/>
    <w:rPr>
      <w:rFonts w:ascii="Arial" w:eastAsia="Times New Roman" w:hAnsi="Arial" w:cs="Times New Roman"/>
      <w:szCs w:val="20"/>
    </w:rPr>
  </w:style>
  <w:style w:type="paragraph" w:styleId="BalloonText">
    <w:name w:val="Balloon Text"/>
    <w:basedOn w:val="Normal"/>
    <w:link w:val="BalloonTextChar"/>
    <w:uiPriority w:val="99"/>
    <w:semiHidden/>
    <w:unhideWhenUsed/>
    <w:rsid w:val="000A4A4A"/>
    <w:rPr>
      <w:rFonts w:ascii="Tahoma" w:hAnsi="Tahoma" w:cs="Tahoma"/>
      <w:sz w:val="16"/>
      <w:szCs w:val="16"/>
    </w:rPr>
  </w:style>
  <w:style w:type="character" w:customStyle="1" w:styleId="BalloonTextChar">
    <w:name w:val="Balloon Text Char"/>
    <w:basedOn w:val="DefaultParagraphFont"/>
    <w:link w:val="BalloonText"/>
    <w:uiPriority w:val="99"/>
    <w:semiHidden/>
    <w:rsid w:val="000A4A4A"/>
    <w:rPr>
      <w:rFonts w:ascii="Tahoma" w:eastAsia="Times New Roman" w:hAnsi="Tahoma" w:cs="Tahoma"/>
      <w:sz w:val="16"/>
      <w:szCs w:val="16"/>
    </w:rPr>
  </w:style>
  <w:style w:type="paragraph" w:styleId="Header">
    <w:name w:val="header"/>
    <w:basedOn w:val="Normal"/>
    <w:link w:val="HeaderChar"/>
    <w:rsid w:val="0072432C"/>
    <w:pPr>
      <w:tabs>
        <w:tab w:val="center" w:pos="4320"/>
        <w:tab w:val="right" w:pos="8640"/>
      </w:tabs>
      <w:spacing w:after="200" w:line="276" w:lineRule="auto"/>
      <w:jc w:val="both"/>
    </w:pPr>
    <w:rPr>
      <w:rFonts w:ascii="Calibri" w:hAnsi="Calibri"/>
      <w:lang w:eastAsia="en-GB"/>
    </w:rPr>
  </w:style>
  <w:style w:type="character" w:customStyle="1" w:styleId="HeaderChar">
    <w:name w:val="Header Char"/>
    <w:basedOn w:val="DefaultParagraphFont"/>
    <w:link w:val="Header"/>
    <w:rsid w:val="0072432C"/>
    <w:rPr>
      <w:rFonts w:ascii="Calibri" w:eastAsia="Times New Roman" w:hAnsi="Calibri" w:cs="Times New Roman"/>
      <w:sz w:val="20"/>
      <w:szCs w:val="20"/>
      <w:lang w:eastAsia="en-GB"/>
    </w:rPr>
  </w:style>
  <w:style w:type="paragraph" w:styleId="ListParagraph">
    <w:name w:val="List Paragraph"/>
    <w:basedOn w:val="Normal"/>
    <w:uiPriority w:val="34"/>
    <w:qFormat/>
    <w:rsid w:val="0072432C"/>
    <w:pPr>
      <w:spacing w:after="200" w:line="276" w:lineRule="auto"/>
      <w:ind w:left="720"/>
      <w:contextualSpacing/>
      <w:jc w:val="both"/>
    </w:pPr>
    <w:rPr>
      <w:rFonts w:ascii="Calibri" w:hAnsi="Calibri"/>
      <w:lang w:eastAsia="en-GB"/>
    </w:rPr>
  </w:style>
  <w:style w:type="character" w:styleId="Hyperlink">
    <w:name w:val="Hyperlink"/>
    <w:basedOn w:val="DefaultParagraphFont"/>
    <w:uiPriority w:val="99"/>
    <w:unhideWhenUsed/>
    <w:rsid w:val="0086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piercy@gov.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hutton@gov.k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 Tammie</dc:creator>
  <cp:lastModifiedBy>Nicky Watson</cp:lastModifiedBy>
  <cp:revision>2</cp:revision>
  <cp:lastPrinted>2016-09-14T20:36:00Z</cp:lastPrinted>
  <dcterms:created xsi:type="dcterms:W3CDTF">2018-09-18T15:55:00Z</dcterms:created>
  <dcterms:modified xsi:type="dcterms:W3CDTF">2018-09-18T15:55:00Z</dcterms:modified>
</cp:coreProperties>
</file>