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18" w:rsidRDefault="00E54A18" w:rsidP="00E54A18">
      <w:pPr>
        <w:widowControl w:val="0"/>
        <w:spacing w:line="273" w:lineRule="auto"/>
        <w:ind w:left="-360"/>
        <w:jc w:val="both"/>
        <w:rPr>
          <w:rFonts w:ascii="Georgia" w:hAnsi="Georgia"/>
          <w:color w:val="auto"/>
          <w14:ligatures w14:val="none"/>
        </w:rPr>
      </w:pPr>
      <w:bookmarkStart w:id="0" w:name="_GoBack"/>
      <w:bookmarkEnd w:id="0"/>
      <w:r>
        <w:rPr>
          <w:rFonts w:ascii="Georgia" w:hAnsi="Georgia"/>
          <w:noProof/>
          <w:color w:val="auto"/>
          <w14:ligatures w14:val="none"/>
          <w14:cntxtAlts w14:val="0"/>
        </w:rPr>
        <w:drawing>
          <wp:inline distT="0" distB="0" distL="0" distR="0">
            <wp:extent cx="6917261" cy="8843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ReportUpdate2016_Cover_FINAL.jpg"/>
                    <pic:cNvPicPr/>
                  </pic:nvPicPr>
                  <pic:blipFill>
                    <a:blip r:embed="rId5">
                      <a:extLst>
                        <a:ext uri="{28A0092B-C50C-407E-A947-70E740481C1C}">
                          <a14:useLocalDpi xmlns:a14="http://schemas.microsoft.com/office/drawing/2010/main" val="0"/>
                        </a:ext>
                      </a:extLst>
                    </a:blip>
                    <a:stretch>
                      <a:fillRect/>
                    </a:stretch>
                  </pic:blipFill>
                  <pic:spPr>
                    <a:xfrm>
                      <a:off x="0" y="0"/>
                      <a:ext cx="6927898" cy="8856756"/>
                    </a:xfrm>
                    <a:prstGeom prst="rect">
                      <a:avLst/>
                    </a:prstGeom>
                  </pic:spPr>
                </pic:pic>
              </a:graphicData>
            </a:graphic>
          </wp:inline>
        </w:drawing>
      </w:r>
    </w:p>
    <w:p w:rsidR="00E54A18" w:rsidRPr="00E54A18" w:rsidRDefault="00E54A18" w:rsidP="00E54A18">
      <w:pPr>
        <w:widowControl w:val="0"/>
        <w:spacing w:line="273" w:lineRule="auto"/>
        <w:jc w:val="both"/>
        <w:rPr>
          <w:rFonts w:ascii="Georgia" w:hAnsi="Georgia"/>
          <w:color w:val="auto"/>
          <w14:ligatures w14:val="none"/>
        </w:rPr>
      </w:pPr>
    </w:p>
    <w:p w:rsidR="00E54A18" w:rsidRPr="00E54A18" w:rsidRDefault="00E54A18" w:rsidP="00E54A18">
      <w:pPr>
        <w:widowControl w:val="0"/>
        <w:rPr>
          <w:rFonts w:ascii="Georgia" w:hAnsi="Georgia"/>
          <w:b/>
          <w:bCs/>
          <w:caps/>
          <w:color w:val="auto"/>
          <w:sz w:val="48"/>
          <w:szCs w:val="48"/>
          <w14:ligatures w14:val="none"/>
        </w:rPr>
      </w:pPr>
      <w:r w:rsidRPr="00E54A18">
        <w:rPr>
          <w:rFonts w:ascii="Georgia" w:hAnsi="Georgia"/>
          <w:b/>
          <w:bCs/>
          <w:caps/>
          <w:color w:val="auto"/>
          <w:sz w:val="48"/>
          <w:szCs w:val="48"/>
          <w14:ligatures w14:val="none"/>
        </w:rPr>
        <w:t>Executive Summary</w:t>
      </w:r>
    </w:p>
    <w:p w:rsidR="00E54A18" w:rsidRDefault="00E54A18" w:rsidP="00E54A18">
      <w:pPr>
        <w:widowControl w:val="0"/>
        <w:rPr>
          <w:color w:val="auto"/>
          <w14:ligatures w14:val="none"/>
        </w:rPr>
      </w:pPr>
      <w:r w:rsidRPr="00E54A18">
        <w:rPr>
          <w:color w:val="auto"/>
          <w14:ligatures w14:val="none"/>
        </w:rPr>
        <w:t> </w:t>
      </w:r>
      <w:r>
        <w:rPr>
          <w:rFonts w:ascii="Georgia" w:hAnsi="Georgia"/>
          <w14:ligatures w14:val="none"/>
        </w:rPr>
        <w:t xml:space="preserve">This executive summary highlights the key messages from the four (4) main sections of this </w:t>
      </w:r>
      <w:r>
        <w:rPr>
          <w:rFonts w:ascii="Georgia" w:hAnsi="Georgia"/>
          <w:i/>
          <w:iCs/>
          <w14:ligatures w14:val="none"/>
        </w:rPr>
        <w:t>Project Future</w:t>
      </w:r>
      <w:r>
        <w:rPr>
          <w:rFonts w:ascii="Georgia" w:hAnsi="Georgia"/>
          <w14:ligatures w14:val="none"/>
        </w:rPr>
        <w:t xml:space="preserve"> November 2016 Update Report.</w:t>
      </w:r>
    </w:p>
    <w:p w:rsidR="00E54A18" w:rsidRPr="00E54A18" w:rsidRDefault="00E54A18" w:rsidP="00E54A18">
      <w:pPr>
        <w:widowControl w:val="0"/>
        <w:rPr>
          <w:color w:val="auto"/>
          <w14:ligatures w14:val="none"/>
        </w:rPr>
      </w:pPr>
    </w:p>
    <w:p w:rsidR="00E54A18" w:rsidRDefault="00E54A18" w:rsidP="00E54A18">
      <w:pPr>
        <w:widowControl w:val="0"/>
        <w:spacing w:line="273" w:lineRule="auto"/>
        <w:jc w:val="both"/>
        <w:rPr>
          <w:rFonts w:ascii="Georgia" w:hAnsi="Georgia"/>
          <w:b/>
          <w:bCs/>
          <w:sz w:val="28"/>
          <w:szCs w:val="28"/>
          <w14:ligatures w14:val="none"/>
        </w:rPr>
      </w:pPr>
      <w:r>
        <w:rPr>
          <w:rFonts w:ascii="Georgia" w:hAnsi="Georgia"/>
          <w:b/>
          <w:bCs/>
          <w:sz w:val="28"/>
          <w:szCs w:val="28"/>
          <w14:ligatures w14:val="none"/>
        </w:rPr>
        <w:t>1. INTRODUCTION</w:t>
      </w:r>
    </w:p>
    <w:p w:rsidR="00E54A18" w:rsidRDefault="00E54A18" w:rsidP="00E54A18">
      <w:pPr>
        <w:widowControl w:val="0"/>
        <w:spacing w:line="273" w:lineRule="auto"/>
        <w:jc w:val="both"/>
        <w:rPr>
          <w:rFonts w:ascii="Georgia" w:hAnsi="Georgia"/>
          <w14:ligatures w14:val="none"/>
        </w:rPr>
      </w:pPr>
      <w:r>
        <w:rPr>
          <w:rFonts w:ascii="Georgia" w:hAnsi="Georgia"/>
          <w14:ligatures w14:val="none"/>
        </w:rPr>
        <w:t xml:space="preserve">This Update Report marks the end of the first year of implementation for the </w:t>
      </w:r>
      <w:r>
        <w:rPr>
          <w:rFonts w:ascii="Georgia" w:hAnsi="Georgia"/>
          <w:i/>
          <w:iCs/>
          <w14:ligatures w14:val="none"/>
        </w:rPr>
        <w:t>Project Future</w:t>
      </w:r>
      <w:r>
        <w:rPr>
          <w:rFonts w:ascii="Georgia" w:hAnsi="Georgia"/>
          <w14:ligatures w14:val="none"/>
        </w:rPr>
        <w:t xml:space="preserve"> programme.  It provides information on the progress achieved by </w:t>
      </w:r>
      <w:r>
        <w:rPr>
          <w:rFonts w:ascii="Georgia" w:hAnsi="Georgia"/>
          <w:i/>
          <w:iCs/>
          <w14:ligatures w14:val="none"/>
        </w:rPr>
        <w:t>Project Future</w:t>
      </w:r>
      <w:r>
        <w:rPr>
          <w:rFonts w:ascii="Georgia" w:hAnsi="Georgia"/>
          <w14:ligatures w14:val="none"/>
        </w:rPr>
        <w:t xml:space="preserve"> projects since the first Update Report, in May 2016, which was published around the half-year mark for the implementation of the programme.</w:t>
      </w:r>
    </w:p>
    <w:p w:rsidR="00E54A18" w:rsidRDefault="00E54A18" w:rsidP="00E54A18">
      <w:pPr>
        <w:widowControl w:val="0"/>
        <w:spacing w:line="273" w:lineRule="auto"/>
        <w:jc w:val="both"/>
        <w:rPr>
          <w:rFonts w:ascii="Georgia" w:hAnsi="Georgia"/>
          <w14:ligatures w14:val="none"/>
        </w:rPr>
      </w:pPr>
      <w:r>
        <w:rPr>
          <w:rFonts w:ascii="Georgia" w:hAnsi="Georgia"/>
          <w14:ligatures w14:val="none"/>
        </w:rPr>
        <w:t> </w:t>
      </w:r>
    </w:p>
    <w:p w:rsidR="00E54A18" w:rsidRDefault="00E54A18" w:rsidP="00E54A18">
      <w:pPr>
        <w:widowControl w:val="0"/>
        <w:spacing w:line="273" w:lineRule="auto"/>
        <w:rPr>
          <w:rFonts w:ascii="Georgia" w:hAnsi="Georgia"/>
          <w:b/>
          <w:bCs/>
          <w:sz w:val="28"/>
          <w:szCs w:val="28"/>
          <w14:ligatures w14:val="none"/>
        </w:rPr>
      </w:pPr>
      <w:r>
        <w:rPr>
          <w:rFonts w:ascii="Georgia" w:hAnsi="Georgia"/>
          <w:b/>
          <w:bCs/>
          <w:sz w:val="28"/>
          <w:szCs w:val="28"/>
          <w14:ligatures w14:val="none"/>
        </w:rPr>
        <w:t xml:space="preserve">2. </w:t>
      </w:r>
      <w:r>
        <w:rPr>
          <w:rFonts w:ascii="Georgia" w:hAnsi="Georgia"/>
          <w:b/>
          <w:bCs/>
          <w:i/>
          <w:iCs/>
          <w:sz w:val="28"/>
          <w:szCs w:val="28"/>
          <w14:ligatures w14:val="none"/>
        </w:rPr>
        <w:t>PROJECT FUTURE</w:t>
      </w:r>
      <w:r>
        <w:rPr>
          <w:rFonts w:ascii="Georgia" w:hAnsi="Georgia"/>
          <w:b/>
          <w:bCs/>
          <w:sz w:val="28"/>
          <w:szCs w:val="28"/>
          <w14:ligatures w14:val="none"/>
        </w:rPr>
        <w:t xml:space="preserve"> IN CONTEXT: How </w:t>
      </w:r>
      <w:r>
        <w:rPr>
          <w:rFonts w:ascii="Georgia" w:hAnsi="Georgia"/>
          <w:b/>
          <w:bCs/>
          <w:i/>
          <w:iCs/>
          <w:sz w:val="28"/>
          <w:szCs w:val="28"/>
          <w14:ligatures w14:val="none"/>
        </w:rPr>
        <w:t>Project Future</w:t>
      </w:r>
      <w:r>
        <w:rPr>
          <w:rFonts w:ascii="Georgia" w:hAnsi="Georgia"/>
          <w:b/>
          <w:bCs/>
          <w:sz w:val="28"/>
          <w:szCs w:val="28"/>
          <w14:ligatures w14:val="none"/>
        </w:rPr>
        <w:t xml:space="preserve"> Contributes to The Government’s Agenda for Change</w:t>
      </w:r>
    </w:p>
    <w:p w:rsidR="00E54A18" w:rsidRDefault="00E54A18" w:rsidP="00E54A18">
      <w:pPr>
        <w:widowControl w:val="0"/>
        <w:spacing w:line="273" w:lineRule="auto"/>
        <w:jc w:val="both"/>
        <w:rPr>
          <w:rFonts w:ascii="Georgia" w:hAnsi="Georgia"/>
          <w14:ligatures w14:val="none"/>
        </w:rPr>
      </w:pPr>
      <w:r>
        <w:rPr>
          <w:rFonts w:ascii="Georgia" w:hAnsi="Georgia"/>
          <w:i/>
          <w:iCs/>
          <w14:ligatures w14:val="none"/>
        </w:rPr>
        <w:t>Project Future</w:t>
      </w:r>
      <w:r>
        <w:rPr>
          <w:rFonts w:ascii="Georgia" w:hAnsi="Georgia"/>
          <w14:ligatures w14:val="none"/>
        </w:rPr>
        <w:t xml:space="preserve"> is not the totality of the Government’s work, as other important projects are progressing outside of </w:t>
      </w:r>
      <w:r>
        <w:rPr>
          <w:rFonts w:ascii="Georgia" w:hAnsi="Georgia"/>
          <w:i/>
          <w:iCs/>
          <w14:ligatures w14:val="none"/>
        </w:rPr>
        <w:t>Project Future</w:t>
      </w:r>
      <w:r>
        <w:rPr>
          <w:rFonts w:ascii="Georgia" w:hAnsi="Georgia"/>
          <w14:ligatures w14:val="none"/>
        </w:rPr>
        <w:t xml:space="preserve">.  However, </w:t>
      </w:r>
      <w:r>
        <w:rPr>
          <w:rFonts w:ascii="Georgia" w:hAnsi="Georgia"/>
          <w:i/>
          <w:iCs/>
          <w14:ligatures w14:val="none"/>
        </w:rPr>
        <w:t>Project Future</w:t>
      </w:r>
      <w:r>
        <w:rPr>
          <w:rFonts w:ascii="Georgia" w:hAnsi="Georgia"/>
          <w14:ligatures w14:val="none"/>
        </w:rPr>
        <w:t xml:space="preserve"> has been part of the Government’s response to the immediate economic pressures, while laying the foundation for economic prosperity to come. </w:t>
      </w:r>
      <w:r>
        <w:rPr>
          <w:rFonts w:ascii="Georgia" w:hAnsi="Georgia"/>
          <w:i/>
          <w:iCs/>
          <w14:ligatures w14:val="none"/>
        </w:rPr>
        <w:t>Project Future</w:t>
      </w:r>
      <w:r>
        <w:rPr>
          <w:rFonts w:ascii="Georgia" w:hAnsi="Georgia"/>
          <w14:ligatures w14:val="none"/>
        </w:rPr>
        <w:t xml:space="preserve"> also includes a range of important initiatives that will further enhance social progress in the Cayman Islands.  </w:t>
      </w:r>
      <w:r>
        <w:rPr>
          <w:rFonts w:ascii="Georgia" w:hAnsi="Georgia"/>
          <w:i/>
          <w:iCs/>
          <w14:ligatures w14:val="none"/>
        </w:rPr>
        <w:t>Project Future</w:t>
      </w:r>
      <w:r>
        <w:rPr>
          <w:rFonts w:ascii="Georgia" w:hAnsi="Georgia"/>
          <w14:ligatures w14:val="none"/>
        </w:rPr>
        <w:t xml:space="preserve"> will also achieve a real shift in the way public services are delivered in the Cayman Islands and will </w:t>
      </w:r>
      <w:proofErr w:type="spellStart"/>
      <w:r>
        <w:rPr>
          <w:rFonts w:ascii="Georgia" w:hAnsi="Georgia"/>
          <w14:ligatures w14:val="none"/>
        </w:rPr>
        <w:t>modernise</w:t>
      </w:r>
      <w:proofErr w:type="spellEnd"/>
      <w:r>
        <w:rPr>
          <w:rFonts w:ascii="Georgia" w:hAnsi="Georgia"/>
          <w14:ligatures w14:val="none"/>
        </w:rPr>
        <w:t xml:space="preserve"> our culture and practice, as many of the projects underway aim to improve the efficiency and effectiveness of public services.  </w:t>
      </w:r>
    </w:p>
    <w:p w:rsidR="00E54A18" w:rsidRDefault="00E54A18" w:rsidP="00E54A18">
      <w:pPr>
        <w:widowControl w:val="0"/>
        <w:spacing w:line="273" w:lineRule="auto"/>
        <w:jc w:val="both"/>
        <w:rPr>
          <w:rFonts w:ascii="Georgia" w:hAnsi="Georgia"/>
          <w14:ligatures w14:val="none"/>
        </w:rPr>
      </w:pPr>
      <w:r>
        <w:rPr>
          <w:rFonts w:ascii="Georgia" w:hAnsi="Georgia"/>
          <w14:ligatures w14:val="none"/>
        </w:rPr>
        <w:t xml:space="preserve">The 44 projects currently being progressed are either preparing for or already delivering much needed changes.  Below are some of the projects highlighted in Section 2 of this report (visit www.projectfuturecayman.com for more details on individual projects): </w:t>
      </w:r>
    </w:p>
    <w:p w:rsidR="00E54A18" w:rsidRDefault="00E54A18" w:rsidP="00E54A18">
      <w:pPr>
        <w:pStyle w:val="ListParagraph"/>
        <w:widowControl w:val="0"/>
        <w:numPr>
          <w:ilvl w:val="0"/>
          <w:numId w:val="1"/>
        </w:numPr>
        <w:spacing w:line="273" w:lineRule="auto"/>
        <w:jc w:val="both"/>
        <w:rPr>
          <w:rFonts w:ascii="Georgia" w:hAnsi="Georgia"/>
          <w14:ligatures w14:val="none"/>
        </w:rPr>
      </w:pPr>
      <w:r w:rsidRPr="00E54A18">
        <w:rPr>
          <w:rFonts w:ascii="Georgia" w:hAnsi="Georgia"/>
          <w14:ligatures w14:val="none"/>
        </w:rPr>
        <w:t xml:space="preserve">A project focusing on </w:t>
      </w:r>
      <w:r w:rsidRPr="00E54A18">
        <w:rPr>
          <w:rFonts w:ascii="Georgia" w:hAnsi="Georgia"/>
          <w:b/>
          <w:bCs/>
          <w14:ligatures w14:val="none"/>
        </w:rPr>
        <w:t xml:space="preserve">extending support to the financial services industry (Project Reference: ABO12) </w:t>
      </w:r>
      <w:r w:rsidRPr="00E54A18">
        <w:rPr>
          <w:rFonts w:ascii="Georgia" w:hAnsi="Georgia"/>
          <w14:ligatures w14:val="none"/>
        </w:rPr>
        <w:t xml:space="preserve">has moved through implementation  to deliver: </w:t>
      </w:r>
    </w:p>
    <w:p w:rsidR="00E54A18" w:rsidRPr="00E54A18" w:rsidRDefault="00E54A18" w:rsidP="00E54A18">
      <w:pPr>
        <w:pStyle w:val="ListParagraph"/>
        <w:widowControl w:val="0"/>
        <w:spacing w:line="273" w:lineRule="auto"/>
        <w:ind w:left="898"/>
        <w:jc w:val="both"/>
        <w:rPr>
          <w:rFonts w:ascii="Georgia" w:hAnsi="Georgia"/>
          <w14:ligatures w14:val="none"/>
        </w:rPr>
      </w:pPr>
    </w:p>
    <w:p w:rsidR="00E54A18" w:rsidRPr="00E54A18" w:rsidRDefault="00E54A18" w:rsidP="00E54A18">
      <w:pPr>
        <w:pStyle w:val="ListParagraph"/>
        <w:widowControl w:val="0"/>
        <w:numPr>
          <w:ilvl w:val="0"/>
          <w:numId w:val="3"/>
        </w:numPr>
        <w:tabs>
          <w:tab w:val="left" w:pos="1260"/>
        </w:tabs>
        <w:spacing w:line="268" w:lineRule="auto"/>
        <w:ind w:left="1260"/>
        <w:jc w:val="both"/>
        <w:rPr>
          <w:rFonts w:ascii="Georgia" w:hAnsi="Georgia"/>
          <w14:ligatures w14:val="none"/>
        </w:rPr>
      </w:pPr>
      <w:r w:rsidRPr="00E54A18">
        <w:rPr>
          <w:rFonts w:ascii="Georgia" w:hAnsi="Georgia"/>
          <w14:ligatures w14:val="none"/>
        </w:rPr>
        <w:t>A new Memorandum of Understanding between Government and Cayman Finance.</w:t>
      </w:r>
    </w:p>
    <w:p w:rsidR="00E54A18" w:rsidRPr="00E54A18" w:rsidRDefault="00E54A18" w:rsidP="00E54A18">
      <w:pPr>
        <w:pStyle w:val="ListParagraph"/>
        <w:widowControl w:val="0"/>
        <w:numPr>
          <w:ilvl w:val="0"/>
          <w:numId w:val="3"/>
        </w:numPr>
        <w:tabs>
          <w:tab w:val="left" w:pos="1260"/>
        </w:tabs>
        <w:spacing w:line="268" w:lineRule="auto"/>
        <w:ind w:left="1260"/>
        <w:jc w:val="both"/>
        <w:rPr>
          <w:rFonts w:ascii="Georgia" w:hAnsi="Georgia"/>
          <w14:ligatures w14:val="none"/>
        </w:rPr>
      </w:pPr>
      <w:r w:rsidRPr="00E54A18">
        <w:rPr>
          <w:rFonts w:ascii="Georgia" w:hAnsi="Georgia"/>
          <w14:ligatures w14:val="none"/>
        </w:rPr>
        <w:t>A new “Limited Liability Companies Law, 2016”.</w:t>
      </w:r>
    </w:p>
    <w:p w:rsidR="00E54A18" w:rsidRDefault="00E54A18" w:rsidP="00E54A18">
      <w:pPr>
        <w:pStyle w:val="ListParagraph"/>
        <w:widowControl w:val="0"/>
        <w:numPr>
          <w:ilvl w:val="0"/>
          <w:numId w:val="3"/>
        </w:numPr>
        <w:tabs>
          <w:tab w:val="left" w:pos="1260"/>
        </w:tabs>
        <w:spacing w:line="268" w:lineRule="auto"/>
        <w:ind w:left="1260"/>
        <w:jc w:val="both"/>
        <w:rPr>
          <w:rFonts w:ascii="Georgia" w:hAnsi="Georgia"/>
          <w14:ligatures w14:val="none"/>
        </w:rPr>
      </w:pPr>
      <w:r w:rsidRPr="00E54A18">
        <w:rPr>
          <w:rFonts w:ascii="Georgia" w:hAnsi="Georgia"/>
          <w14:ligatures w14:val="none"/>
        </w:rPr>
        <w:t xml:space="preserve">A range of bills for the </w:t>
      </w:r>
      <w:proofErr w:type="spellStart"/>
      <w:r w:rsidRPr="00E54A18">
        <w:rPr>
          <w:rFonts w:ascii="Georgia" w:hAnsi="Georgia"/>
          <w14:ligatures w14:val="none"/>
        </w:rPr>
        <w:t>modernisation</w:t>
      </w:r>
      <w:proofErr w:type="spellEnd"/>
      <w:r w:rsidRPr="00E54A18">
        <w:rPr>
          <w:rFonts w:ascii="Georgia" w:hAnsi="Georgia"/>
          <w14:ligatures w14:val="none"/>
        </w:rPr>
        <w:t xml:space="preserve"> of legislation required in advance of the upcoming assessment of the Cayman Islands by the Financial Action Task Force.</w:t>
      </w:r>
    </w:p>
    <w:p w:rsidR="00E54A18" w:rsidRPr="00E54A18" w:rsidRDefault="00E54A18" w:rsidP="00E54A18">
      <w:pPr>
        <w:pStyle w:val="ListParagraph"/>
        <w:widowControl w:val="0"/>
        <w:tabs>
          <w:tab w:val="left" w:pos="1260"/>
        </w:tabs>
        <w:spacing w:line="268" w:lineRule="auto"/>
        <w:ind w:left="1260"/>
        <w:jc w:val="both"/>
        <w:rPr>
          <w:rFonts w:ascii="Georgia" w:hAnsi="Georgia"/>
          <w14:ligatures w14:val="none"/>
        </w:rPr>
      </w:pPr>
    </w:p>
    <w:p w:rsidR="00E54A18" w:rsidRDefault="00E54A18" w:rsidP="00E54A18">
      <w:pPr>
        <w:pStyle w:val="ListParagraph"/>
        <w:widowControl w:val="0"/>
        <w:numPr>
          <w:ilvl w:val="0"/>
          <w:numId w:val="1"/>
        </w:numPr>
        <w:spacing w:line="273" w:lineRule="auto"/>
        <w:jc w:val="both"/>
        <w:rPr>
          <w:rFonts w:ascii="Georgia" w:hAnsi="Georgia"/>
          <w14:ligatures w14:val="none"/>
        </w:rPr>
      </w:pPr>
      <w:r w:rsidRPr="00E54A18">
        <w:rPr>
          <w:rFonts w:ascii="Georgia" w:hAnsi="Georgia"/>
          <w14:ligatures w14:val="none"/>
        </w:rPr>
        <w:t xml:space="preserve">Two critical infrastructural projects, </w:t>
      </w:r>
      <w:r w:rsidRPr="00E54A18">
        <w:rPr>
          <w:rFonts w:ascii="Georgia" w:hAnsi="Georgia"/>
          <w:b/>
          <w:bCs/>
          <w14:ligatures w14:val="none"/>
        </w:rPr>
        <w:t xml:space="preserve">the development of cruise berthing facilities in George Town </w:t>
      </w:r>
      <w:proofErr w:type="spellStart"/>
      <w:r w:rsidRPr="00E54A18">
        <w:rPr>
          <w:rFonts w:ascii="Georgia" w:hAnsi="Georgia"/>
          <w:b/>
          <w:bCs/>
          <w14:ligatures w14:val="none"/>
        </w:rPr>
        <w:t>harbour</w:t>
      </w:r>
      <w:proofErr w:type="spellEnd"/>
      <w:r w:rsidRPr="00E54A18">
        <w:rPr>
          <w:rFonts w:ascii="Georgia" w:hAnsi="Georgia"/>
          <w:b/>
          <w:bCs/>
          <w14:ligatures w14:val="none"/>
        </w:rPr>
        <w:t xml:space="preserve"> (ABO04) and the </w:t>
      </w:r>
      <w:proofErr w:type="spellStart"/>
      <w:r w:rsidRPr="00E54A18">
        <w:rPr>
          <w:rFonts w:ascii="Georgia" w:hAnsi="Georgia"/>
          <w:b/>
          <w:bCs/>
          <w14:ligatures w14:val="none"/>
        </w:rPr>
        <w:t>modernisation</w:t>
      </w:r>
      <w:proofErr w:type="spellEnd"/>
      <w:r w:rsidRPr="00E54A18">
        <w:rPr>
          <w:rFonts w:ascii="Georgia" w:hAnsi="Georgia"/>
          <w:b/>
          <w:bCs/>
          <w14:ligatures w14:val="none"/>
        </w:rPr>
        <w:t xml:space="preserve"> of facilities at Owen </w:t>
      </w:r>
      <w:proofErr w:type="gramStart"/>
      <w:r w:rsidRPr="00E54A18">
        <w:rPr>
          <w:rFonts w:ascii="Georgia" w:hAnsi="Georgia"/>
          <w:b/>
          <w:bCs/>
          <w14:ligatures w14:val="none"/>
        </w:rPr>
        <w:t>Roberts  International</w:t>
      </w:r>
      <w:proofErr w:type="gramEnd"/>
      <w:r w:rsidRPr="00E54A18">
        <w:rPr>
          <w:rFonts w:ascii="Georgia" w:hAnsi="Georgia"/>
          <w:b/>
          <w:bCs/>
          <w14:ligatures w14:val="none"/>
        </w:rPr>
        <w:t xml:space="preserve"> Airport (ABO05)</w:t>
      </w:r>
      <w:r w:rsidRPr="00E54A18">
        <w:rPr>
          <w:rFonts w:ascii="Georgia" w:hAnsi="Georgia"/>
          <w14:ligatures w14:val="none"/>
        </w:rPr>
        <w:t xml:space="preserve">, have made important progress. </w:t>
      </w:r>
    </w:p>
    <w:p w:rsidR="00E54A18" w:rsidRPr="00E54A18" w:rsidRDefault="00E54A18" w:rsidP="00E54A18">
      <w:pPr>
        <w:pStyle w:val="ListParagraph"/>
        <w:widowControl w:val="0"/>
        <w:spacing w:line="273" w:lineRule="auto"/>
        <w:ind w:left="898"/>
        <w:jc w:val="both"/>
        <w:rPr>
          <w:rFonts w:ascii="Georgia" w:hAnsi="Georgia"/>
          <w14:ligatures w14:val="none"/>
        </w:rPr>
      </w:pPr>
    </w:p>
    <w:p w:rsidR="00FB2D8D" w:rsidRDefault="00E54A18" w:rsidP="00FB2D8D">
      <w:pPr>
        <w:pStyle w:val="ListParagraph"/>
        <w:widowControl w:val="0"/>
        <w:numPr>
          <w:ilvl w:val="0"/>
          <w:numId w:val="1"/>
        </w:numPr>
        <w:spacing w:line="273" w:lineRule="auto"/>
        <w:jc w:val="both"/>
        <w:rPr>
          <w:rFonts w:ascii="Georgia" w:hAnsi="Georgia"/>
          <w14:ligatures w14:val="none"/>
        </w:rPr>
      </w:pPr>
      <w:r w:rsidRPr="00E54A18">
        <w:rPr>
          <w:rFonts w:ascii="Georgia" w:hAnsi="Georgia"/>
          <w14:ligatures w14:val="none"/>
        </w:rPr>
        <w:t xml:space="preserve">During this reporting period, engineers were appointed to reduce the environmental impact of the design of the cruise berthing facilities before the project goes out to bid. A request for proposals is scheduled to be issued in December 2016, to engage consultants to develop a financial model and tender documents for this project. </w:t>
      </w:r>
    </w:p>
    <w:p w:rsidR="00FB2D8D" w:rsidRPr="00FB2D8D" w:rsidRDefault="00FB2D8D" w:rsidP="00FB2D8D">
      <w:pPr>
        <w:pStyle w:val="ListParagraph"/>
        <w:rPr>
          <w:rFonts w:ascii="Georgia" w:hAnsi="Georgia"/>
          <w14:ligatures w14:val="none"/>
        </w:rPr>
      </w:pPr>
    </w:p>
    <w:p w:rsidR="00E54A18" w:rsidRPr="00FB2D8D" w:rsidRDefault="00E54A18" w:rsidP="00FB2D8D">
      <w:pPr>
        <w:pStyle w:val="ListParagraph"/>
        <w:widowControl w:val="0"/>
        <w:numPr>
          <w:ilvl w:val="0"/>
          <w:numId w:val="1"/>
        </w:numPr>
        <w:spacing w:line="273" w:lineRule="auto"/>
        <w:jc w:val="both"/>
        <w:rPr>
          <w:rFonts w:ascii="Georgia" w:hAnsi="Georgia"/>
          <w14:ligatures w14:val="none"/>
        </w:rPr>
      </w:pPr>
      <w:r w:rsidRPr="00FB2D8D">
        <w:rPr>
          <w:rFonts w:ascii="Georgia" w:hAnsi="Georgia"/>
          <w14:ligatures w14:val="none"/>
        </w:rPr>
        <w:t>Meanwhile at the airport, work on Phase 1 of the redevelopment has been completed and work to complete the redevelopment has begun.  Once complete in 2018, the airport will almost triple in size and will be able to offer a much enhanced service to its customers.</w:t>
      </w:r>
    </w:p>
    <w:p w:rsidR="00E54A18" w:rsidRPr="00E54A18" w:rsidRDefault="00E54A18" w:rsidP="00E54A18">
      <w:pPr>
        <w:pStyle w:val="ListParagraph"/>
        <w:widowControl w:val="0"/>
        <w:spacing w:line="273" w:lineRule="auto"/>
        <w:ind w:left="898"/>
        <w:jc w:val="both"/>
        <w:rPr>
          <w:rFonts w:ascii="Georgia" w:hAnsi="Georgia"/>
          <w14:ligatures w14:val="none"/>
        </w:rPr>
      </w:pPr>
    </w:p>
    <w:p w:rsidR="00E54A18" w:rsidRDefault="00E54A18" w:rsidP="00E54A18">
      <w:pPr>
        <w:pStyle w:val="ListParagraph"/>
        <w:widowControl w:val="0"/>
        <w:numPr>
          <w:ilvl w:val="0"/>
          <w:numId w:val="1"/>
        </w:numPr>
        <w:spacing w:line="273" w:lineRule="auto"/>
        <w:jc w:val="both"/>
        <w:rPr>
          <w:rFonts w:ascii="Georgia" w:hAnsi="Georgia"/>
          <w14:ligatures w14:val="none"/>
        </w:rPr>
      </w:pPr>
      <w:r w:rsidRPr="00E54A18">
        <w:rPr>
          <w:rFonts w:ascii="Georgia" w:hAnsi="Georgia"/>
          <w14:ligatures w14:val="none"/>
        </w:rPr>
        <w:lastRenderedPageBreak/>
        <w:t xml:space="preserve">A Strategic Assessment looking at options </w:t>
      </w:r>
      <w:r w:rsidRPr="00E54A18">
        <w:rPr>
          <w:rFonts w:ascii="Georgia" w:hAnsi="Georgia"/>
          <w:b/>
          <w:bCs/>
          <w14:ligatures w14:val="none"/>
        </w:rPr>
        <w:t xml:space="preserve">to improve the efficiency and effectiveness of the planning and building inspection service (PSI03) </w:t>
      </w:r>
      <w:r w:rsidRPr="00E54A18">
        <w:rPr>
          <w:rFonts w:ascii="Georgia" w:hAnsi="Georgia"/>
          <w14:ligatures w14:val="none"/>
        </w:rPr>
        <w:t xml:space="preserve">has identified immediate improvements that are now being implemented. This includes the roll-out of an Online Planning System to include full electronic document management; improving processes and workflows; and better co-ordination between the planning department and other entities involved in development control. The result will be more efficient planning regulation and improvement in the quality, reliability and speed of the service for clients.  </w:t>
      </w:r>
    </w:p>
    <w:p w:rsidR="00E54A18" w:rsidRPr="00E54A18" w:rsidRDefault="00E54A18" w:rsidP="00E54A18">
      <w:pPr>
        <w:pStyle w:val="ListParagraph"/>
        <w:rPr>
          <w:rFonts w:ascii="Georgia" w:hAnsi="Georgia"/>
          <w14:ligatures w14:val="none"/>
        </w:rPr>
      </w:pPr>
    </w:p>
    <w:p w:rsidR="00E54A18" w:rsidRDefault="00E54A18" w:rsidP="00E54A18">
      <w:pPr>
        <w:pStyle w:val="ListParagraph"/>
        <w:widowControl w:val="0"/>
        <w:numPr>
          <w:ilvl w:val="0"/>
          <w:numId w:val="1"/>
        </w:numPr>
        <w:spacing w:line="273" w:lineRule="auto"/>
        <w:jc w:val="both"/>
        <w:rPr>
          <w:rFonts w:ascii="Georgia" w:hAnsi="Georgia"/>
          <w14:ligatures w14:val="none"/>
        </w:rPr>
      </w:pPr>
      <w:r w:rsidRPr="00E54A18">
        <w:rPr>
          <w:rFonts w:ascii="Georgia" w:hAnsi="Georgia"/>
          <w14:ligatures w14:val="none"/>
        </w:rPr>
        <w:t xml:space="preserve">The </w:t>
      </w:r>
      <w:r w:rsidRPr="00E54A18">
        <w:rPr>
          <w:rFonts w:ascii="Georgia" w:hAnsi="Georgia"/>
          <w:b/>
          <w:bCs/>
          <w14:ligatures w14:val="none"/>
        </w:rPr>
        <w:t xml:space="preserve">Ready2Work KY employment project (ABO03) </w:t>
      </w:r>
      <w:r w:rsidRPr="00E54A18">
        <w:rPr>
          <w:rFonts w:ascii="Georgia" w:hAnsi="Georgia"/>
          <w14:ligatures w14:val="none"/>
        </w:rPr>
        <w:t xml:space="preserve">was launched in February 2016. As of November 18, 2016, it was supporting 111 active participants and had already secured jobs for 55 previously unemployed Caymanians. </w:t>
      </w:r>
    </w:p>
    <w:p w:rsidR="00E54A18" w:rsidRPr="00E54A18" w:rsidRDefault="00E54A18" w:rsidP="00E54A18">
      <w:pPr>
        <w:pStyle w:val="ListParagraph"/>
        <w:rPr>
          <w:rFonts w:ascii="Georgia" w:hAnsi="Georgia"/>
          <w14:ligatures w14:val="none"/>
        </w:rPr>
      </w:pPr>
    </w:p>
    <w:p w:rsidR="00E54A18" w:rsidRDefault="00E54A18" w:rsidP="00E54A18">
      <w:pPr>
        <w:pStyle w:val="ListParagraph"/>
        <w:widowControl w:val="0"/>
        <w:numPr>
          <w:ilvl w:val="0"/>
          <w:numId w:val="1"/>
        </w:numPr>
        <w:spacing w:line="273" w:lineRule="auto"/>
        <w:jc w:val="both"/>
        <w:rPr>
          <w:rFonts w:ascii="Georgia" w:hAnsi="Georgia"/>
          <w14:ligatures w14:val="none"/>
        </w:rPr>
      </w:pPr>
      <w:r w:rsidRPr="00E54A18">
        <w:rPr>
          <w:rFonts w:ascii="Georgia" w:hAnsi="Georgia"/>
          <w14:ligatures w14:val="none"/>
        </w:rPr>
        <w:t xml:space="preserve">A cross-Ministry team has recently completed a business case to </w:t>
      </w:r>
      <w:r w:rsidRPr="00E54A18">
        <w:rPr>
          <w:rFonts w:ascii="Georgia" w:hAnsi="Georgia"/>
          <w:b/>
          <w:bCs/>
          <w14:ligatures w14:val="none"/>
        </w:rPr>
        <w:t>establish the NWDA as a clearing house for all local jobs (ABO03.02)</w:t>
      </w:r>
      <w:r w:rsidRPr="00E54A18">
        <w:rPr>
          <w:rFonts w:ascii="Georgia" w:hAnsi="Georgia"/>
          <w14:ligatures w14:val="none"/>
        </w:rPr>
        <w:t xml:space="preserve">. This project will give job seekers better access to opportunities and help employers access suitably qualified and experienced </w:t>
      </w:r>
      <w:proofErr w:type="spellStart"/>
      <w:r w:rsidRPr="00E54A18">
        <w:rPr>
          <w:rFonts w:ascii="Georgia" w:hAnsi="Georgia"/>
          <w14:ligatures w14:val="none"/>
        </w:rPr>
        <w:t>labour</w:t>
      </w:r>
      <w:proofErr w:type="spellEnd"/>
      <w:r w:rsidRPr="00E54A18">
        <w:rPr>
          <w:rFonts w:ascii="Georgia" w:hAnsi="Georgia"/>
          <w14:ligatures w14:val="none"/>
        </w:rPr>
        <w:t xml:space="preserve">. It will also provide better information to the Department of Immigration to help them in their decision-making in relation to the granting of work permits. </w:t>
      </w:r>
    </w:p>
    <w:p w:rsidR="00E54A18" w:rsidRPr="00E54A18" w:rsidRDefault="00E54A18" w:rsidP="00E54A18">
      <w:pPr>
        <w:pStyle w:val="ListParagraph"/>
        <w:rPr>
          <w:rFonts w:ascii="Georgia" w:hAnsi="Georgia"/>
          <w14:ligatures w14:val="none"/>
        </w:rPr>
      </w:pPr>
    </w:p>
    <w:p w:rsidR="00E54A18" w:rsidRDefault="00E54A18" w:rsidP="00E54A18">
      <w:pPr>
        <w:pStyle w:val="ListParagraph"/>
        <w:widowControl w:val="0"/>
        <w:numPr>
          <w:ilvl w:val="0"/>
          <w:numId w:val="1"/>
        </w:numPr>
        <w:spacing w:line="273" w:lineRule="auto"/>
        <w:jc w:val="both"/>
        <w:rPr>
          <w:rFonts w:ascii="Georgia" w:hAnsi="Georgia"/>
          <w14:ligatures w14:val="none"/>
        </w:rPr>
      </w:pPr>
      <w:r w:rsidRPr="00E54A18">
        <w:rPr>
          <w:rFonts w:ascii="Georgia" w:hAnsi="Georgia"/>
          <w14:ligatures w14:val="none"/>
        </w:rPr>
        <w:t xml:space="preserve">The project </w:t>
      </w:r>
      <w:r w:rsidRPr="00E54A18">
        <w:rPr>
          <w:rFonts w:ascii="Georgia" w:hAnsi="Georgia"/>
          <w:b/>
          <w:bCs/>
          <w14:ligatures w14:val="none"/>
        </w:rPr>
        <w:t xml:space="preserve">to develop and implement a new sustainable waste strategy for the Cayman Islands (ABO11) </w:t>
      </w:r>
      <w:r w:rsidRPr="00E54A18">
        <w:rPr>
          <w:rFonts w:ascii="Georgia" w:hAnsi="Georgia"/>
          <w14:ligatures w14:val="none"/>
        </w:rPr>
        <w:t xml:space="preserve">is the major environmental project being taken forward within the </w:t>
      </w:r>
      <w:r w:rsidRPr="00E54A18">
        <w:rPr>
          <w:rFonts w:ascii="Georgia" w:hAnsi="Georgia"/>
          <w:i/>
          <w:iCs/>
          <w14:ligatures w14:val="none"/>
        </w:rPr>
        <w:t>Project Future</w:t>
      </w:r>
      <w:r w:rsidRPr="00E54A18">
        <w:rPr>
          <w:rFonts w:ascii="Georgia" w:hAnsi="Georgia"/>
          <w14:ligatures w14:val="none"/>
        </w:rPr>
        <w:t xml:space="preserve"> Programme. Some key milestones achieved during this reporting period include the publication for public consultation of the Outline Business Case for the proposed solution, and the issuance of adverts for the pre-qualification of bidders as an important first step in the tendering process.</w:t>
      </w:r>
    </w:p>
    <w:p w:rsidR="00E54A18" w:rsidRPr="00E54A18" w:rsidRDefault="00E54A18" w:rsidP="00E54A18">
      <w:pPr>
        <w:pStyle w:val="ListParagraph"/>
        <w:rPr>
          <w:rFonts w:ascii="Georgia" w:hAnsi="Georgia"/>
          <w14:ligatures w14:val="none"/>
        </w:rPr>
      </w:pPr>
    </w:p>
    <w:p w:rsidR="00E54A18" w:rsidRDefault="00E54A18" w:rsidP="00E54A18">
      <w:pPr>
        <w:pStyle w:val="ListParagraph"/>
        <w:widowControl w:val="0"/>
        <w:numPr>
          <w:ilvl w:val="0"/>
          <w:numId w:val="1"/>
        </w:numPr>
        <w:spacing w:line="273" w:lineRule="auto"/>
        <w:jc w:val="both"/>
        <w:rPr>
          <w:rFonts w:ascii="Georgia" w:hAnsi="Georgia"/>
          <w14:ligatures w14:val="none"/>
        </w:rPr>
      </w:pPr>
      <w:r w:rsidRPr="00E54A18">
        <w:rPr>
          <w:rFonts w:ascii="Georgia" w:hAnsi="Georgia"/>
          <w14:ligatures w14:val="none"/>
        </w:rPr>
        <w:t xml:space="preserve">A project </w:t>
      </w:r>
      <w:r w:rsidRPr="00E54A18">
        <w:rPr>
          <w:rFonts w:ascii="Georgia" w:hAnsi="Georgia"/>
          <w:b/>
          <w:bCs/>
          <w14:ligatures w14:val="none"/>
        </w:rPr>
        <w:t>to improve government procurement (CST03)</w:t>
      </w:r>
      <w:r w:rsidRPr="00E54A18">
        <w:rPr>
          <w:rFonts w:ascii="Georgia" w:hAnsi="Georgia"/>
          <w14:ligatures w14:val="none"/>
        </w:rPr>
        <w:t xml:space="preserve"> has already implemented practical changes such as introducing the use of “reverse auctions”, the first of which has resulted in costs savings of CI$155,475 for the procurement of Information and Communications Technology (ICT) equipment and services. The project has also delivered a new Procurement Law, which lays the foundation for all public sector procurement in the Cayman Islands, and will increase transparency and provide a greater focus on value for money and improved opportunities for local suppliers to be successful. </w:t>
      </w:r>
    </w:p>
    <w:p w:rsidR="00E54A18" w:rsidRPr="00E54A18" w:rsidRDefault="00E54A18" w:rsidP="00E54A18">
      <w:pPr>
        <w:pStyle w:val="ListParagraph"/>
        <w:rPr>
          <w:rFonts w:ascii="Georgia" w:hAnsi="Georgia"/>
          <w14:ligatures w14:val="none"/>
        </w:rPr>
      </w:pPr>
    </w:p>
    <w:p w:rsidR="00E54A18" w:rsidRDefault="00E54A18" w:rsidP="00E54A18">
      <w:pPr>
        <w:pStyle w:val="ListParagraph"/>
        <w:widowControl w:val="0"/>
        <w:numPr>
          <w:ilvl w:val="0"/>
          <w:numId w:val="1"/>
        </w:numPr>
        <w:spacing w:line="273" w:lineRule="auto"/>
        <w:jc w:val="both"/>
        <w:rPr>
          <w:rFonts w:ascii="Georgia" w:hAnsi="Georgia"/>
          <w14:ligatures w14:val="none"/>
        </w:rPr>
      </w:pPr>
      <w:r w:rsidRPr="00E54A18">
        <w:rPr>
          <w:rFonts w:ascii="Georgia" w:hAnsi="Georgia"/>
          <w14:ligatures w14:val="none"/>
        </w:rPr>
        <w:t xml:space="preserve">The project </w:t>
      </w:r>
      <w:r w:rsidRPr="00E54A18">
        <w:rPr>
          <w:rFonts w:ascii="Georgia" w:hAnsi="Georgia"/>
          <w:b/>
          <w:bCs/>
          <w14:ligatures w14:val="none"/>
        </w:rPr>
        <w:t xml:space="preserve">to deliver customs efficiencies (PSI15) </w:t>
      </w:r>
      <w:r w:rsidRPr="00E54A18">
        <w:rPr>
          <w:rFonts w:ascii="Georgia" w:hAnsi="Georgia"/>
          <w14:ligatures w14:val="none"/>
        </w:rPr>
        <w:t xml:space="preserve">has delivered a new IT system, to achieve process efficiencies and service improvements, and introduced a paperless system for processing customs cargo declarations. This project is now substantially complete. A new </w:t>
      </w:r>
      <w:proofErr w:type="spellStart"/>
      <w:r w:rsidRPr="00E54A18">
        <w:rPr>
          <w:rFonts w:ascii="Georgia" w:hAnsi="Georgia"/>
          <w14:ligatures w14:val="none"/>
        </w:rPr>
        <w:t>organisational</w:t>
      </w:r>
      <w:proofErr w:type="spellEnd"/>
      <w:r w:rsidRPr="00E54A18">
        <w:rPr>
          <w:rFonts w:ascii="Georgia" w:hAnsi="Georgia"/>
          <w14:ligatures w14:val="none"/>
        </w:rPr>
        <w:t xml:space="preserve"> structure and staff changes have also been introduced by the Collector of Customs, which will </w:t>
      </w:r>
      <w:proofErr w:type="spellStart"/>
      <w:r w:rsidRPr="00E54A18">
        <w:rPr>
          <w:rFonts w:ascii="Georgia" w:hAnsi="Georgia"/>
          <w14:ligatures w14:val="none"/>
        </w:rPr>
        <w:t>optimise</w:t>
      </w:r>
      <w:proofErr w:type="spellEnd"/>
      <w:r w:rsidRPr="00E54A18">
        <w:rPr>
          <w:rFonts w:ascii="Georgia" w:hAnsi="Georgia"/>
          <w14:ligatures w14:val="none"/>
        </w:rPr>
        <w:t xml:space="preserve"> the delivery of benefit from these changes.  </w:t>
      </w:r>
    </w:p>
    <w:p w:rsidR="00E54A18" w:rsidRPr="00E54A18" w:rsidRDefault="00E54A18" w:rsidP="00E54A18">
      <w:pPr>
        <w:pStyle w:val="ListParagraph"/>
        <w:rPr>
          <w:rFonts w:ascii="Georgia" w:hAnsi="Georgia"/>
          <w14:ligatures w14:val="none"/>
        </w:rPr>
      </w:pPr>
    </w:p>
    <w:p w:rsidR="00E54A18" w:rsidRPr="00E54A18" w:rsidRDefault="00E54A18" w:rsidP="00E54A18">
      <w:pPr>
        <w:pStyle w:val="ListParagraph"/>
        <w:widowControl w:val="0"/>
        <w:numPr>
          <w:ilvl w:val="0"/>
          <w:numId w:val="1"/>
        </w:numPr>
        <w:spacing w:line="273" w:lineRule="auto"/>
        <w:jc w:val="both"/>
        <w:rPr>
          <w:rFonts w:ascii="Georgia" w:hAnsi="Georgia"/>
          <w14:ligatures w14:val="none"/>
        </w:rPr>
      </w:pPr>
      <w:r w:rsidRPr="00E54A18">
        <w:rPr>
          <w:rFonts w:ascii="Georgia" w:hAnsi="Georgia"/>
          <w14:ligatures w14:val="none"/>
        </w:rPr>
        <w:t xml:space="preserve">Delivery of our </w:t>
      </w:r>
      <w:r w:rsidRPr="00E54A18">
        <w:rPr>
          <w:rFonts w:ascii="Georgia" w:hAnsi="Georgia"/>
          <w:b/>
          <w:bCs/>
          <w14:ligatures w14:val="none"/>
        </w:rPr>
        <w:t>E-Government Strategy (ABO15</w:t>
      </w:r>
      <w:proofErr w:type="gramStart"/>
      <w:r w:rsidRPr="00E54A18">
        <w:rPr>
          <w:rFonts w:ascii="Georgia" w:hAnsi="Georgia"/>
          <w:b/>
          <w:bCs/>
          <w14:ligatures w14:val="none"/>
        </w:rPr>
        <w:t xml:space="preserve">)  </w:t>
      </w:r>
      <w:r w:rsidRPr="00E54A18">
        <w:rPr>
          <w:rFonts w:ascii="Georgia" w:hAnsi="Georgia"/>
          <w14:ligatures w14:val="none"/>
        </w:rPr>
        <w:t>will</w:t>
      </w:r>
      <w:proofErr w:type="gramEnd"/>
      <w:r w:rsidRPr="00E54A18">
        <w:rPr>
          <w:rFonts w:ascii="Georgia" w:hAnsi="Georgia"/>
          <w14:ligatures w14:val="none"/>
        </w:rPr>
        <w:t xml:space="preserve"> position the Cayman Islands Government to be a leader in the digital realm. The project is already tackling improvements that will deliver better services for customers and greater efficiencies for the government. </w:t>
      </w:r>
    </w:p>
    <w:p w:rsidR="00E54A18" w:rsidRDefault="00E54A18" w:rsidP="00E54A18">
      <w:pPr>
        <w:widowControl w:val="0"/>
        <w:spacing w:line="273" w:lineRule="auto"/>
        <w:ind w:left="262"/>
        <w:jc w:val="both"/>
        <w:rPr>
          <w:rFonts w:ascii="Georgia" w:hAnsi="Georgia"/>
          <w14:ligatures w14:val="none"/>
        </w:rPr>
      </w:pPr>
      <w:r>
        <w:rPr>
          <w:rFonts w:ascii="Georgia" w:hAnsi="Georgia"/>
          <w14:ligatures w14:val="none"/>
        </w:rPr>
        <w:t> </w:t>
      </w:r>
    </w:p>
    <w:p w:rsidR="00E54A18" w:rsidRDefault="00E54A18" w:rsidP="00E54A18">
      <w:pPr>
        <w:widowControl w:val="0"/>
        <w:spacing w:line="273" w:lineRule="auto"/>
        <w:rPr>
          <w:rFonts w:ascii="Georgia" w:hAnsi="Georgia"/>
          <w:b/>
          <w:bCs/>
          <w:sz w:val="28"/>
          <w:szCs w:val="28"/>
          <w14:ligatures w14:val="none"/>
        </w:rPr>
      </w:pPr>
      <w:r>
        <w:rPr>
          <w:rFonts w:ascii="Georgia" w:hAnsi="Georgia"/>
          <w:b/>
          <w:bCs/>
          <w:sz w:val="28"/>
          <w:szCs w:val="28"/>
          <w14:ligatures w14:val="none"/>
        </w:rPr>
        <w:t xml:space="preserve">3. </w:t>
      </w:r>
      <w:r>
        <w:rPr>
          <w:rFonts w:ascii="Georgia" w:hAnsi="Georgia"/>
          <w:b/>
          <w:bCs/>
          <w:i/>
          <w:iCs/>
          <w:sz w:val="28"/>
          <w:szCs w:val="28"/>
          <w14:ligatures w14:val="none"/>
        </w:rPr>
        <w:t>PROJECT FUTURE</w:t>
      </w:r>
      <w:r>
        <w:rPr>
          <w:rFonts w:ascii="Georgia" w:hAnsi="Georgia"/>
          <w:b/>
          <w:bCs/>
          <w:sz w:val="28"/>
          <w:szCs w:val="28"/>
          <w14:ligatures w14:val="none"/>
        </w:rPr>
        <w:t xml:space="preserve"> UPDATES: By the Numbers (As of November 2016)</w:t>
      </w:r>
    </w:p>
    <w:p w:rsidR="00E54A18" w:rsidRDefault="00E54A18" w:rsidP="00E54A18">
      <w:pPr>
        <w:widowControl w:val="0"/>
        <w:spacing w:line="273" w:lineRule="auto"/>
        <w:jc w:val="both"/>
        <w:rPr>
          <w:rFonts w:ascii="Georgia" w:hAnsi="Georgia"/>
          <w14:ligatures w14:val="none"/>
        </w:rPr>
      </w:pPr>
      <w:r>
        <w:rPr>
          <w:rFonts w:ascii="Georgia" w:hAnsi="Georgia"/>
          <w14:ligatures w14:val="none"/>
        </w:rPr>
        <w:t xml:space="preserve">At the end of the one-year mark for the </w:t>
      </w:r>
      <w:r>
        <w:rPr>
          <w:rFonts w:ascii="Georgia" w:hAnsi="Georgia"/>
          <w:i/>
          <w:iCs/>
          <w14:ligatures w14:val="none"/>
        </w:rPr>
        <w:t>Project Future</w:t>
      </w:r>
      <w:r>
        <w:rPr>
          <w:rFonts w:ascii="Georgia" w:hAnsi="Georgia"/>
          <w14:ligatures w14:val="none"/>
        </w:rPr>
        <w:t xml:space="preserve"> programme (November 2016):</w:t>
      </w:r>
    </w:p>
    <w:p w:rsidR="00E54A18" w:rsidRPr="00E54A18" w:rsidRDefault="00E54A18" w:rsidP="00E54A18">
      <w:pPr>
        <w:pStyle w:val="ListParagraph"/>
        <w:widowControl w:val="0"/>
        <w:numPr>
          <w:ilvl w:val="1"/>
          <w:numId w:val="7"/>
        </w:numPr>
        <w:spacing w:line="273" w:lineRule="auto"/>
        <w:ind w:left="1260" w:hanging="270"/>
        <w:jc w:val="both"/>
        <w:rPr>
          <w:rFonts w:ascii="Georgia" w:hAnsi="Georgia"/>
          <w14:ligatures w14:val="none"/>
        </w:rPr>
      </w:pPr>
      <w:r w:rsidRPr="00E54A18">
        <w:rPr>
          <w:rFonts w:ascii="Georgia" w:hAnsi="Georgia"/>
          <w14:ligatures w14:val="none"/>
        </w:rPr>
        <w:t xml:space="preserve">53 individual projects are being monitored. </w:t>
      </w:r>
    </w:p>
    <w:p w:rsidR="00E54A18" w:rsidRPr="00E54A18" w:rsidRDefault="00E54A18" w:rsidP="00E54A18">
      <w:pPr>
        <w:pStyle w:val="ListParagraph"/>
        <w:widowControl w:val="0"/>
        <w:numPr>
          <w:ilvl w:val="1"/>
          <w:numId w:val="7"/>
        </w:numPr>
        <w:spacing w:line="273" w:lineRule="auto"/>
        <w:ind w:left="1260" w:hanging="270"/>
        <w:jc w:val="both"/>
        <w:rPr>
          <w:rFonts w:ascii="Georgia" w:hAnsi="Georgia"/>
          <w14:ligatures w14:val="none"/>
        </w:rPr>
      </w:pPr>
      <w:r w:rsidRPr="00E54A18">
        <w:rPr>
          <w:rFonts w:ascii="Georgia" w:hAnsi="Georgia"/>
          <w14:ligatures w14:val="none"/>
        </w:rPr>
        <w:t xml:space="preserve">44 of these projects (83%) are now being progressed within the first 18 months of the </w:t>
      </w:r>
      <w:r w:rsidRPr="00E54A18">
        <w:rPr>
          <w:rFonts w:ascii="Georgia" w:hAnsi="Georgia"/>
          <w:i/>
          <w:iCs/>
          <w14:ligatures w14:val="none"/>
        </w:rPr>
        <w:t>Project Future</w:t>
      </w:r>
      <w:r w:rsidRPr="00E54A18">
        <w:rPr>
          <w:rFonts w:ascii="Georgia" w:hAnsi="Georgia"/>
          <w14:ligatures w14:val="none"/>
        </w:rPr>
        <w:t xml:space="preserve"> programme. (This means that Ministries are now taking forward </w:t>
      </w:r>
      <w:proofErr w:type="gramStart"/>
      <w:r w:rsidRPr="00E54A18">
        <w:rPr>
          <w:rFonts w:ascii="Georgia" w:hAnsi="Georgia"/>
          <w14:ligatures w14:val="none"/>
        </w:rPr>
        <w:t>5  more</w:t>
      </w:r>
      <w:proofErr w:type="gramEnd"/>
      <w:r w:rsidRPr="00E54A18">
        <w:rPr>
          <w:rFonts w:ascii="Georgia" w:hAnsi="Georgia"/>
          <w14:ligatures w14:val="none"/>
        </w:rPr>
        <w:t xml:space="preserve"> projects than they </w:t>
      </w:r>
      <w:r w:rsidRPr="00E54A18">
        <w:rPr>
          <w:rFonts w:ascii="Georgia" w:hAnsi="Georgia"/>
          <w14:ligatures w14:val="none"/>
        </w:rPr>
        <w:lastRenderedPageBreak/>
        <w:t xml:space="preserve">were in May 2016, the half-year mark for the programme.) </w:t>
      </w:r>
    </w:p>
    <w:p w:rsidR="00E54A18" w:rsidRPr="00E54A18" w:rsidRDefault="00E54A18" w:rsidP="00E54A18">
      <w:pPr>
        <w:pStyle w:val="ListParagraph"/>
        <w:widowControl w:val="0"/>
        <w:numPr>
          <w:ilvl w:val="1"/>
          <w:numId w:val="7"/>
        </w:numPr>
        <w:spacing w:line="273" w:lineRule="auto"/>
        <w:ind w:left="1260" w:hanging="270"/>
        <w:jc w:val="both"/>
        <w:rPr>
          <w:rFonts w:ascii="Georgia" w:hAnsi="Georgia"/>
          <w14:ligatures w14:val="none"/>
        </w:rPr>
      </w:pPr>
      <w:r w:rsidRPr="00E54A18">
        <w:rPr>
          <w:rFonts w:ascii="Georgia" w:hAnsi="Georgia"/>
          <w14:ligatures w14:val="none"/>
        </w:rPr>
        <w:t xml:space="preserve">12 Strategic Assessments and two (2) Outline Business Cases prepared by the Civil Servants have now been approved by Cabinet, as Ministries focused on identifying options for change through the development of Strategic Assessments and Outline Business Cases. Two additional Outline Business Cases were developed with the support of consultants. </w:t>
      </w:r>
    </w:p>
    <w:p w:rsidR="00E54A18" w:rsidRPr="00E54A18" w:rsidRDefault="00E54A18" w:rsidP="00E54A18">
      <w:pPr>
        <w:pStyle w:val="ListParagraph"/>
        <w:widowControl w:val="0"/>
        <w:numPr>
          <w:ilvl w:val="1"/>
          <w:numId w:val="7"/>
        </w:numPr>
        <w:spacing w:line="273" w:lineRule="auto"/>
        <w:ind w:left="1260" w:hanging="270"/>
        <w:jc w:val="both"/>
        <w:rPr>
          <w:rFonts w:ascii="Georgia" w:hAnsi="Georgia"/>
          <w14:ligatures w14:val="none"/>
        </w:rPr>
      </w:pPr>
      <w:r w:rsidRPr="00E54A18">
        <w:rPr>
          <w:rFonts w:ascii="Georgia" w:hAnsi="Georgia"/>
          <w14:ligatures w14:val="none"/>
        </w:rPr>
        <w:t>While there has been a lot of emphasis on researching and developing proposals for change, 20 of the projects being progressed (45%), have moved beyond these initial phases, and are either in planning, implementation or have been completed.</w:t>
      </w:r>
    </w:p>
    <w:p w:rsidR="00E54A18" w:rsidRPr="00E54A18" w:rsidRDefault="00E54A18" w:rsidP="00E54A18">
      <w:pPr>
        <w:pStyle w:val="ListParagraph"/>
        <w:widowControl w:val="0"/>
        <w:numPr>
          <w:ilvl w:val="1"/>
          <w:numId w:val="7"/>
        </w:numPr>
        <w:spacing w:line="273" w:lineRule="auto"/>
        <w:ind w:left="1260" w:hanging="270"/>
        <w:jc w:val="both"/>
        <w:rPr>
          <w:rFonts w:ascii="Georgia" w:hAnsi="Georgia"/>
          <w14:ligatures w14:val="none"/>
        </w:rPr>
      </w:pPr>
      <w:r w:rsidRPr="00E54A18">
        <w:rPr>
          <w:rFonts w:ascii="Georgia" w:hAnsi="Georgia"/>
          <w14:ligatures w14:val="none"/>
        </w:rPr>
        <w:t xml:space="preserve">Since May 2016, two (2) more projects have been completed and four (4) additional projects are now in the Project Execution Phase.  </w:t>
      </w:r>
    </w:p>
    <w:p w:rsidR="00E54A18" w:rsidRDefault="00E54A18" w:rsidP="00E54A18">
      <w:pPr>
        <w:widowControl w:val="0"/>
        <w:spacing w:line="273" w:lineRule="auto"/>
        <w:jc w:val="both"/>
        <w:rPr>
          <w:rFonts w:ascii="Georgia" w:hAnsi="Georgia"/>
          <w14:ligatures w14:val="none"/>
        </w:rPr>
      </w:pPr>
      <w:r>
        <w:rPr>
          <w:rFonts w:ascii="Georgia" w:hAnsi="Georgia"/>
          <w14:ligatures w14:val="none"/>
        </w:rPr>
        <w:t xml:space="preserve">The summary status of the 44 projects currently being progressed is as follows: </w:t>
      </w:r>
    </w:p>
    <w:p w:rsidR="00E54A18" w:rsidRPr="00E54A18" w:rsidRDefault="00E54A18" w:rsidP="00E54A18">
      <w:pPr>
        <w:pStyle w:val="ListParagraph"/>
        <w:widowControl w:val="0"/>
        <w:numPr>
          <w:ilvl w:val="0"/>
          <w:numId w:val="8"/>
        </w:numPr>
        <w:tabs>
          <w:tab w:val="left" w:pos="-31680"/>
        </w:tabs>
        <w:spacing w:line="268" w:lineRule="auto"/>
        <w:ind w:left="1260" w:hanging="270"/>
        <w:jc w:val="both"/>
        <w:rPr>
          <w:rFonts w:ascii="Georgia" w:hAnsi="Georgia"/>
          <w14:ligatures w14:val="none"/>
        </w:rPr>
      </w:pPr>
      <w:r w:rsidRPr="00E54A18">
        <w:rPr>
          <w:rFonts w:ascii="Georgia" w:hAnsi="Georgia"/>
          <w14:ligatures w14:val="none"/>
        </w:rPr>
        <w:t xml:space="preserve">9 projects (20%) are at the </w:t>
      </w:r>
      <w:proofErr w:type="spellStart"/>
      <w:r w:rsidRPr="00E54A18">
        <w:rPr>
          <w:rFonts w:ascii="Georgia" w:hAnsi="Georgia"/>
          <w14:ligatures w14:val="none"/>
        </w:rPr>
        <w:t>Conceptualisation</w:t>
      </w:r>
      <w:proofErr w:type="spellEnd"/>
      <w:r w:rsidRPr="00E54A18">
        <w:rPr>
          <w:rFonts w:ascii="Georgia" w:hAnsi="Georgia"/>
          <w14:ligatures w14:val="none"/>
        </w:rPr>
        <w:t xml:space="preserve"> Phase (i.e. Strategic Assessments are being </w:t>
      </w:r>
      <w:proofErr w:type="spellStart"/>
      <w:r w:rsidRPr="00E54A18">
        <w:rPr>
          <w:rFonts w:ascii="Georgia" w:hAnsi="Georgia"/>
          <w14:ligatures w14:val="none"/>
        </w:rPr>
        <w:t>finalised</w:t>
      </w:r>
      <w:proofErr w:type="spellEnd"/>
      <w:r w:rsidRPr="00E54A18">
        <w:rPr>
          <w:rFonts w:ascii="Georgia" w:hAnsi="Georgia"/>
          <w14:ligatures w14:val="none"/>
        </w:rPr>
        <w:t>).</w:t>
      </w:r>
    </w:p>
    <w:p w:rsidR="00E54A18" w:rsidRPr="00E54A18" w:rsidRDefault="00E54A18" w:rsidP="00E54A18">
      <w:pPr>
        <w:pStyle w:val="ListParagraph"/>
        <w:widowControl w:val="0"/>
        <w:numPr>
          <w:ilvl w:val="0"/>
          <w:numId w:val="8"/>
        </w:numPr>
        <w:tabs>
          <w:tab w:val="left" w:pos="-31680"/>
        </w:tabs>
        <w:spacing w:line="268" w:lineRule="auto"/>
        <w:ind w:left="1260" w:hanging="270"/>
        <w:jc w:val="both"/>
        <w:rPr>
          <w:rFonts w:ascii="Georgia" w:hAnsi="Georgia"/>
          <w14:ligatures w14:val="none"/>
        </w:rPr>
      </w:pPr>
      <w:r w:rsidRPr="00E54A18">
        <w:rPr>
          <w:rFonts w:ascii="Georgia" w:hAnsi="Georgia"/>
          <w14:ligatures w14:val="none"/>
        </w:rPr>
        <w:t xml:space="preserve">15 projects (34%) are at the Business Planning Phase (i.e. Outline Business Cases are being </w:t>
      </w:r>
      <w:proofErr w:type="spellStart"/>
      <w:r w:rsidRPr="00E54A18">
        <w:rPr>
          <w:rFonts w:ascii="Georgia" w:hAnsi="Georgia"/>
          <w14:ligatures w14:val="none"/>
        </w:rPr>
        <w:t>finalised</w:t>
      </w:r>
      <w:proofErr w:type="spellEnd"/>
      <w:r w:rsidRPr="00E54A18">
        <w:rPr>
          <w:rFonts w:ascii="Georgia" w:hAnsi="Georgia"/>
          <w14:ligatures w14:val="none"/>
        </w:rPr>
        <w:t>).</w:t>
      </w:r>
    </w:p>
    <w:p w:rsidR="00E54A18" w:rsidRPr="00E54A18" w:rsidRDefault="00E54A18" w:rsidP="00E54A18">
      <w:pPr>
        <w:pStyle w:val="ListParagraph"/>
        <w:widowControl w:val="0"/>
        <w:numPr>
          <w:ilvl w:val="0"/>
          <w:numId w:val="8"/>
        </w:numPr>
        <w:tabs>
          <w:tab w:val="left" w:pos="-31680"/>
        </w:tabs>
        <w:spacing w:line="268" w:lineRule="auto"/>
        <w:ind w:left="1260" w:hanging="270"/>
        <w:jc w:val="both"/>
        <w:rPr>
          <w:rFonts w:ascii="Georgia" w:hAnsi="Georgia"/>
          <w14:ligatures w14:val="none"/>
        </w:rPr>
      </w:pPr>
      <w:r w:rsidRPr="00E54A18">
        <w:rPr>
          <w:rFonts w:ascii="Georgia" w:hAnsi="Georgia"/>
          <w14:ligatures w14:val="none"/>
        </w:rPr>
        <w:t xml:space="preserve">2 projects (5%) are in the Initiation Phase (i.e. a Project Charter and other project initiation documentation is being </w:t>
      </w:r>
      <w:proofErr w:type="spellStart"/>
      <w:r w:rsidRPr="00E54A18">
        <w:rPr>
          <w:rFonts w:ascii="Georgia" w:hAnsi="Georgia"/>
          <w14:ligatures w14:val="none"/>
        </w:rPr>
        <w:t>finalised</w:t>
      </w:r>
      <w:proofErr w:type="spellEnd"/>
      <w:r w:rsidRPr="00E54A18">
        <w:rPr>
          <w:rFonts w:ascii="Georgia" w:hAnsi="Georgia"/>
          <w14:ligatures w14:val="none"/>
        </w:rPr>
        <w:t>).</w:t>
      </w:r>
    </w:p>
    <w:p w:rsidR="00E54A18" w:rsidRPr="00E54A18" w:rsidRDefault="00E54A18" w:rsidP="00E54A18">
      <w:pPr>
        <w:pStyle w:val="ListParagraph"/>
        <w:widowControl w:val="0"/>
        <w:numPr>
          <w:ilvl w:val="0"/>
          <w:numId w:val="8"/>
        </w:numPr>
        <w:tabs>
          <w:tab w:val="left" w:pos="-31680"/>
        </w:tabs>
        <w:spacing w:line="268" w:lineRule="auto"/>
        <w:ind w:left="1260" w:hanging="270"/>
        <w:jc w:val="both"/>
        <w:rPr>
          <w:rFonts w:ascii="Georgia" w:hAnsi="Georgia"/>
          <w14:ligatures w14:val="none"/>
        </w:rPr>
      </w:pPr>
      <w:r w:rsidRPr="00E54A18">
        <w:rPr>
          <w:rFonts w:ascii="Georgia" w:hAnsi="Georgia"/>
          <w14:ligatures w14:val="none"/>
        </w:rPr>
        <w:t xml:space="preserve">4 projects (9%) are in the Detailed Planning Phase (i.e. Project Management Plans are being </w:t>
      </w:r>
      <w:proofErr w:type="spellStart"/>
      <w:r w:rsidRPr="00E54A18">
        <w:rPr>
          <w:rFonts w:ascii="Georgia" w:hAnsi="Georgia"/>
          <w14:ligatures w14:val="none"/>
        </w:rPr>
        <w:t>finalised</w:t>
      </w:r>
      <w:proofErr w:type="spellEnd"/>
      <w:r w:rsidRPr="00E54A18">
        <w:rPr>
          <w:rFonts w:ascii="Georgia" w:hAnsi="Georgia"/>
          <w14:ligatures w14:val="none"/>
        </w:rPr>
        <w:t>).</w:t>
      </w:r>
    </w:p>
    <w:p w:rsidR="00E54A18" w:rsidRPr="00E54A18" w:rsidRDefault="00E54A18" w:rsidP="00E54A18">
      <w:pPr>
        <w:pStyle w:val="ListParagraph"/>
        <w:widowControl w:val="0"/>
        <w:numPr>
          <w:ilvl w:val="0"/>
          <w:numId w:val="8"/>
        </w:numPr>
        <w:tabs>
          <w:tab w:val="left" w:pos="-31680"/>
        </w:tabs>
        <w:spacing w:line="268" w:lineRule="auto"/>
        <w:ind w:left="1260" w:hanging="270"/>
        <w:jc w:val="both"/>
        <w:rPr>
          <w:rFonts w:ascii="Georgia" w:hAnsi="Georgia"/>
          <w14:ligatures w14:val="none"/>
        </w:rPr>
      </w:pPr>
      <w:r w:rsidRPr="00E54A18">
        <w:rPr>
          <w:rFonts w:ascii="Georgia" w:hAnsi="Georgia"/>
          <w14:ligatures w14:val="none"/>
        </w:rPr>
        <w:t>11 projects (25%) are in the Project Execution Phase (i.e. projects are being executed).</w:t>
      </w:r>
    </w:p>
    <w:p w:rsidR="00E54A18" w:rsidRPr="00E54A18" w:rsidRDefault="00E54A18" w:rsidP="00E54A18">
      <w:pPr>
        <w:pStyle w:val="ListParagraph"/>
        <w:widowControl w:val="0"/>
        <w:numPr>
          <w:ilvl w:val="0"/>
          <w:numId w:val="8"/>
        </w:numPr>
        <w:tabs>
          <w:tab w:val="left" w:pos="-31680"/>
        </w:tabs>
        <w:spacing w:line="268" w:lineRule="auto"/>
        <w:ind w:left="1260" w:hanging="270"/>
        <w:jc w:val="both"/>
        <w:rPr>
          <w:rFonts w:ascii="Georgia" w:hAnsi="Georgia"/>
          <w14:ligatures w14:val="none"/>
        </w:rPr>
      </w:pPr>
      <w:r w:rsidRPr="00E54A18">
        <w:rPr>
          <w:rFonts w:ascii="Georgia" w:hAnsi="Georgia"/>
          <w14:ligatures w14:val="none"/>
        </w:rPr>
        <w:t xml:space="preserve">2 projects (5%) are in the Project Closing Phase (i.e. projects have been completed and a Close-out report is being </w:t>
      </w:r>
      <w:proofErr w:type="spellStart"/>
      <w:r w:rsidRPr="00E54A18">
        <w:rPr>
          <w:rFonts w:ascii="Georgia" w:hAnsi="Georgia"/>
          <w14:ligatures w14:val="none"/>
        </w:rPr>
        <w:t>finalised</w:t>
      </w:r>
      <w:proofErr w:type="spellEnd"/>
      <w:r w:rsidRPr="00E54A18">
        <w:rPr>
          <w:rFonts w:ascii="Georgia" w:hAnsi="Georgia"/>
          <w14:ligatures w14:val="none"/>
        </w:rPr>
        <w:t>.</w:t>
      </w:r>
    </w:p>
    <w:p w:rsidR="00E54A18" w:rsidRPr="00E54A18" w:rsidRDefault="00E54A18" w:rsidP="00E54A18">
      <w:pPr>
        <w:pStyle w:val="ListParagraph"/>
        <w:widowControl w:val="0"/>
        <w:numPr>
          <w:ilvl w:val="0"/>
          <w:numId w:val="8"/>
        </w:numPr>
        <w:tabs>
          <w:tab w:val="left" w:pos="-31680"/>
        </w:tabs>
        <w:spacing w:line="268" w:lineRule="auto"/>
        <w:ind w:left="1260" w:hanging="270"/>
        <w:jc w:val="both"/>
        <w:rPr>
          <w:rFonts w:ascii="Georgia" w:hAnsi="Georgia"/>
          <w14:ligatures w14:val="none"/>
        </w:rPr>
      </w:pPr>
      <w:r w:rsidRPr="00E54A18">
        <w:rPr>
          <w:rFonts w:ascii="Georgia" w:hAnsi="Georgia"/>
          <w14:ligatures w14:val="none"/>
        </w:rPr>
        <w:t>1 project (2%) has been completed and closed.</w:t>
      </w:r>
    </w:p>
    <w:p w:rsidR="00E54A18" w:rsidRDefault="00E54A18" w:rsidP="00E54A18">
      <w:pPr>
        <w:widowControl w:val="0"/>
        <w:spacing w:line="273" w:lineRule="auto"/>
        <w:jc w:val="both"/>
        <w:rPr>
          <w:rFonts w:ascii="Georgia" w:hAnsi="Georgia"/>
          <w:b/>
          <w:bCs/>
          <w:sz w:val="28"/>
          <w:szCs w:val="28"/>
          <w14:ligatures w14:val="none"/>
        </w:rPr>
      </w:pPr>
      <w:r>
        <w:rPr>
          <w:rFonts w:ascii="Georgia" w:hAnsi="Georgia"/>
          <w:b/>
          <w:bCs/>
          <w:sz w:val="28"/>
          <w:szCs w:val="28"/>
          <w14:ligatures w14:val="none"/>
        </w:rPr>
        <w:t> </w:t>
      </w:r>
    </w:p>
    <w:p w:rsidR="00E54A18" w:rsidRDefault="00E54A18" w:rsidP="00E54A18">
      <w:pPr>
        <w:widowControl w:val="0"/>
        <w:spacing w:line="273" w:lineRule="auto"/>
        <w:rPr>
          <w:rFonts w:ascii="Georgia" w:hAnsi="Georgia"/>
          <w:b/>
          <w:bCs/>
          <w:sz w:val="28"/>
          <w:szCs w:val="28"/>
          <w14:ligatures w14:val="none"/>
        </w:rPr>
      </w:pPr>
      <w:r>
        <w:rPr>
          <w:rFonts w:ascii="Georgia" w:hAnsi="Georgia"/>
          <w:b/>
          <w:bCs/>
          <w:sz w:val="28"/>
          <w:szCs w:val="28"/>
          <w14:ligatures w14:val="none"/>
        </w:rPr>
        <w:t xml:space="preserve">4. </w:t>
      </w:r>
      <w:r>
        <w:rPr>
          <w:rFonts w:ascii="Georgia" w:hAnsi="Georgia"/>
          <w:b/>
          <w:bCs/>
          <w:i/>
          <w:iCs/>
          <w:sz w:val="28"/>
          <w:szCs w:val="28"/>
          <w14:ligatures w14:val="none"/>
        </w:rPr>
        <w:t>PROJECT FUTURE</w:t>
      </w:r>
      <w:r>
        <w:rPr>
          <w:rFonts w:ascii="Georgia" w:hAnsi="Georgia"/>
          <w:b/>
          <w:bCs/>
          <w:sz w:val="28"/>
          <w:szCs w:val="28"/>
          <w14:ligatures w14:val="none"/>
        </w:rPr>
        <w:t xml:space="preserve"> IN ACTION: Q&amp;A with Civil Servants Working on Projects </w:t>
      </w:r>
    </w:p>
    <w:p w:rsidR="00E54A18" w:rsidRDefault="00E54A18" w:rsidP="00E54A18">
      <w:pPr>
        <w:widowControl w:val="0"/>
        <w:spacing w:line="273" w:lineRule="auto"/>
        <w:jc w:val="both"/>
        <w:rPr>
          <w:rFonts w:ascii="Georgia" w:hAnsi="Georgia"/>
          <w14:ligatures w14:val="none"/>
        </w:rPr>
      </w:pPr>
      <w:r>
        <w:rPr>
          <w:rFonts w:ascii="Georgia" w:hAnsi="Georgia"/>
          <w14:ligatures w14:val="none"/>
        </w:rPr>
        <w:t xml:space="preserve">The </w:t>
      </w:r>
      <w:r>
        <w:rPr>
          <w:rFonts w:ascii="Georgia" w:hAnsi="Georgia"/>
          <w:i/>
          <w:iCs/>
          <w14:ligatures w14:val="none"/>
        </w:rPr>
        <w:t>Project Future</w:t>
      </w:r>
      <w:r>
        <w:rPr>
          <w:rFonts w:ascii="Georgia" w:hAnsi="Georgia"/>
          <w14:ligatures w14:val="none"/>
        </w:rPr>
        <w:t xml:space="preserve"> programme aims to build expertise and capability among Civil Servants to manage and deliver projects effectively and efficiently. To date, over 80 civil servants have been trained in business case writing and around 75 have participated in project management training.  </w:t>
      </w:r>
    </w:p>
    <w:p w:rsidR="00E54A18" w:rsidRDefault="00E54A18" w:rsidP="00E54A18">
      <w:pPr>
        <w:widowControl w:val="0"/>
        <w:spacing w:line="273" w:lineRule="auto"/>
        <w:jc w:val="both"/>
        <w:rPr>
          <w:rFonts w:ascii="Georgia" w:hAnsi="Georgia"/>
          <w14:ligatures w14:val="none"/>
        </w:rPr>
      </w:pPr>
      <w:r>
        <w:rPr>
          <w:rFonts w:ascii="Georgia" w:hAnsi="Georgia"/>
          <w14:ligatures w14:val="none"/>
        </w:rPr>
        <w:t xml:space="preserve">Since the launch of the programme, civil servants have been actively applying these newly developed skills to take forward projects within the </w:t>
      </w:r>
      <w:r>
        <w:rPr>
          <w:rFonts w:ascii="Georgia" w:hAnsi="Georgia"/>
          <w:i/>
          <w:iCs/>
          <w14:ligatures w14:val="none"/>
        </w:rPr>
        <w:t>Project Future</w:t>
      </w:r>
      <w:r>
        <w:rPr>
          <w:rFonts w:ascii="Georgia" w:hAnsi="Georgia"/>
          <w14:ligatures w14:val="none"/>
        </w:rPr>
        <w:t xml:space="preserve"> programme.  Section 4 of the report shares some insights from Civil Servants working on five (5) </w:t>
      </w:r>
      <w:r>
        <w:rPr>
          <w:rFonts w:ascii="Georgia" w:hAnsi="Georgia"/>
          <w:i/>
          <w:iCs/>
          <w14:ligatures w14:val="none"/>
        </w:rPr>
        <w:t>Project Future</w:t>
      </w:r>
      <w:r>
        <w:rPr>
          <w:rFonts w:ascii="Georgia" w:hAnsi="Georgia"/>
          <w14:ligatures w14:val="none"/>
        </w:rPr>
        <w:t xml:space="preserve"> projects.</w:t>
      </w:r>
    </w:p>
    <w:p w:rsidR="00E54A18" w:rsidRDefault="00E54A18" w:rsidP="00E54A18">
      <w:pPr>
        <w:widowControl w:val="0"/>
        <w:rPr>
          <w14:ligatures w14:val="none"/>
        </w:rPr>
      </w:pPr>
      <w:r>
        <w:rPr>
          <w14:ligatures w14:val="none"/>
        </w:rPr>
        <w:t> </w:t>
      </w:r>
    </w:p>
    <w:p w:rsidR="001957EB" w:rsidRDefault="001957EB"/>
    <w:sectPr w:rsidR="001957EB" w:rsidSect="00E54A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CF5"/>
    <w:multiLevelType w:val="hybridMultilevel"/>
    <w:tmpl w:val="846A62A6"/>
    <w:lvl w:ilvl="0" w:tplc="0409000F">
      <w:start w:val="1"/>
      <w:numFmt w:val="decimal"/>
      <w:lvlText w:val="%1."/>
      <w:lvlJc w:val="left"/>
      <w:pPr>
        <w:ind w:left="988" w:hanging="360"/>
      </w:pPr>
    </w:lvl>
    <w:lvl w:ilvl="1" w:tplc="E8EC3848">
      <w:start w:val="1"/>
      <w:numFmt w:val="bullet"/>
      <w:lvlText w:val=""/>
      <w:lvlJc w:val="left"/>
      <w:pPr>
        <w:ind w:left="1708" w:hanging="360"/>
      </w:pPr>
      <w:rPr>
        <w:rFonts w:ascii="Symbol" w:eastAsia="Times New Roman" w:hAnsi="Symbol" w:cs="Times New Roman" w:hint="default"/>
      </w:r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1" w15:restartNumberingAfterBreak="0">
    <w:nsid w:val="13B07A7A"/>
    <w:multiLevelType w:val="hybridMultilevel"/>
    <w:tmpl w:val="5E4E6380"/>
    <w:lvl w:ilvl="0" w:tplc="5E788DC6">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 w15:restartNumberingAfterBreak="0">
    <w:nsid w:val="1FCD271E"/>
    <w:multiLevelType w:val="hybridMultilevel"/>
    <w:tmpl w:val="D188EB9C"/>
    <w:lvl w:ilvl="0" w:tplc="04090015">
      <w:start w:val="1"/>
      <w:numFmt w:val="upperLetter"/>
      <w:lvlText w:val="%1."/>
      <w:lvlJc w:val="left"/>
      <w:pPr>
        <w:ind w:left="898" w:hanging="360"/>
      </w:p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3" w15:restartNumberingAfterBreak="0">
    <w:nsid w:val="23FC4212"/>
    <w:multiLevelType w:val="hybridMultilevel"/>
    <w:tmpl w:val="023286B8"/>
    <w:lvl w:ilvl="0" w:tplc="04090001">
      <w:start w:val="1"/>
      <w:numFmt w:val="bullet"/>
      <w:lvlText w:val=""/>
      <w:lvlJc w:val="left"/>
      <w:pPr>
        <w:ind w:left="897" w:hanging="360"/>
      </w:pPr>
      <w:rPr>
        <w:rFonts w:ascii="Symbol" w:hAnsi="Symbol" w:hint="default"/>
      </w:rPr>
    </w:lvl>
    <w:lvl w:ilvl="1" w:tplc="04090003">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4" w15:restartNumberingAfterBreak="0">
    <w:nsid w:val="40A071B8"/>
    <w:multiLevelType w:val="hybridMultilevel"/>
    <w:tmpl w:val="A48C36F0"/>
    <w:lvl w:ilvl="0" w:tplc="26F04DE4">
      <w:start w:val="1"/>
      <w:numFmt w:val="upp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5" w15:restartNumberingAfterBreak="0">
    <w:nsid w:val="64513E5C"/>
    <w:multiLevelType w:val="hybridMultilevel"/>
    <w:tmpl w:val="FD12582E"/>
    <w:lvl w:ilvl="0" w:tplc="04090001">
      <w:start w:val="1"/>
      <w:numFmt w:val="bullet"/>
      <w:lvlText w:val=""/>
      <w:lvlJc w:val="left"/>
      <w:pPr>
        <w:ind w:left="897" w:hanging="360"/>
      </w:pPr>
      <w:rPr>
        <w:rFonts w:ascii="Symbol" w:hAnsi="Symbol" w:hint="default"/>
      </w:rPr>
    </w:lvl>
    <w:lvl w:ilvl="1" w:tplc="04090001">
      <w:start w:val="1"/>
      <w:numFmt w:val="bullet"/>
      <w:lvlText w:val=""/>
      <w:lvlJc w:val="left"/>
      <w:pPr>
        <w:ind w:left="1617" w:hanging="360"/>
      </w:pPr>
      <w:rPr>
        <w:rFonts w:ascii="Symbol" w:hAnsi="Symbol"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6" w15:restartNumberingAfterBreak="0">
    <w:nsid w:val="71355428"/>
    <w:multiLevelType w:val="hybridMultilevel"/>
    <w:tmpl w:val="76369A22"/>
    <w:lvl w:ilvl="0" w:tplc="04090015">
      <w:start w:val="1"/>
      <w:numFmt w:val="upperLetter"/>
      <w:lvlText w:val="%1."/>
      <w:lvlJc w:val="left"/>
      <w:pPr>
        <w:ind w:left="898" w:hanging="360"/>
      </w:p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7" w15:restartNumberingAfterBreak="0">
    <w:nsid w:val="7AD87CF2"/>
    <w:multiLevelType w:val="hybridMultilevel"/>
    <w:tmpl w:val="45B4768C"/>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18"/>
    <w:rsid w:val="001957EB"/>
    <w:rsid w:val="00A14061"/>
    <w:rsid w:val="00E54A18"/>
    <w:rsid w:val="00FB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984BD-AF76-4951-B3C4-8ABA8A37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A18"/>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18"/>
    <w:pPr>
      <w:ind w:left="720"/>
      <w:contextualSpacing/>
    </w:pPr>
  </w:style>
  <w:style w:type="paragraph" w:styleId="BalloonText">
    <w:name w:val="Balloon Text"/>
    <w:basedOn w:val="Normal"/>
    <w:link w:val="BalloonTextChar"/>
    <w:uiPriority w:val="99"/>
    <w:semiHidden/>
    <w:unhideWhenUsed/>
    <w:rsid w:val="00E5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18"/>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1040">
      <w:bodyDiv w:val="1"/>
      <w:marLeft w:val="0"/>
      <w:marRight w:val="0"/>
      <w:marTop w:val="0"/>
      <w:marBottom w:val="0"/>
      <w:divBdr>
        <w:top w:val="none" w:sz="0" w:space="0" w:color="auto"/>
        <w:left w:val="none" w:sz="0" w:space="0" w:color="auto"/>
        <w:bottom w:val="none" w:sz="0" w:space="0" w:color="auto"/>
        <w:right w:val="none" w:sz="0" w:space="0" w:color="auto"/>
      </w:divBdr>
    </w:div>
    <w:div w:id="11712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Nicky Watson</cp:lastModifiedBy>
  <cp:revision>2</cp:revision>
  <dcterms:created xsi:type="dcterms:W3CDTF">2016-12-27T17:15:00Z</dcterms:created>
  <dcterms:modified xsi:type="dcterms:W3CDTF">2016-12-27T17:15:00Z</dcterms:modified>
</cp:coreProperties>
</file>