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01289B" w14:textId="77777777" w:rsidR="00234FFF" w:rsidRPr="00EF0E3E" w:rsidRDefault="00E66E23" w:rsidP="00613B1F">
      <w:pPr>
        <w:spacing w:line="240" w:lineRule="auto"/>
      </w:pPr>
      <w:bookmarkStart w:id="0" w:name="_GoBack"/>
      <w:bookmarkEnd w:id="0"/>
      <w:r>
        <w:t xml:space="preserve"> </w:t>
      </w:r>
    </w:p>
    <w:p w14:paraId="367F94A8" w14:textId="77777777" w:rsidR="003561AC" w:rsidRPr="00EF0E3E" w:rsidRDefault="003561AC" w:rsidP="00613B1F">
      <w:pPr>
        <w:spacing w:line="240" w:lineRule="auto"/>
      </w:pPr>
    </w:p>
    <w:p w14:paraId="5776BC68" w14:textId="77777777" w:rsidR="00E62D15" w:rsidRDefault="00E62D15" w:rsidP="00613B1F">
      <w:pPr>
        <w:pStyle w:val="TitleHeading"/>
        <w:spacing w:line="240" w:lineRule="auto"/>
        <w:jc w:val="left"/>
        <w:rPr>
          <w:rFonts w:asciiTheme="minorHAnsi" w:hAnsiTheme="minorHAnsi"/>
          <w:b/>
          <w:sz w:val="40"/>
          <w:szCs w:val="40"/>
        </w:rPr>
      </w:pPr>
    </w:p>
    <w:p w14:paraId="0126D7A6" w14:textId="77777777" w:rsidR="00B26758" w:rsidRPr="00B26758" w:rsidRDefault="008071AE" w:rsidP="00613B1F">
      <w:pPr>
        <w:pStyle w:val="TitleHeading"/>
        <w:spacing w:line="240" w:lineRule="auto"/>
        <w:jc w:val="center"/>
        <w:rPr>
          <w:rFonts w:asciiTheme="minorHAnsi" w:hAnsiTheme="minorHAnsi"/>
          <w:i/>
          <w:sz w:val="40"/>
          <w:szCs w:val="40"/>
        </w:rPr>
      </w:pPr>
      <w:r w:rsidRPr="00603FF8">
        <w:rPr>
          <w:rFonts w:asciiTheme="minorHAnsi" w:hAnsiTheme="minorHAnsi"/>
          <w:b/>
          <w:sz w:val="40"/>
          <w:szCs w:val="40"/>
        </w:rPr>
        <w:t>Strategic Assessment</w:t>
      </w:r>
      <w:r w:rsidR="00234C77">
        <w:rPr>
          <w:rFonts w:asciiTheme="minorHAnsi" w:hAnsiTheme="minorHAnsi"/>
          <w:b/>
          <w:sz w:val="40"/>
          <w:szCs w:val="40"/>
        </w:rPr>
        <w:t xml:space="preserve"> </w:t>
      </w:r>
    </w:p>
    <w:p w14:paraId="0741F2D4" w14:textId="496C8D44" w:rsidR="00FA35D8" w:rsidRDefault="00234C77" w:rsidP="00805A2E">
      <w:pPr>
        <w:pStyle w:val="TitleHeading"/>
        <w:spacing w:line="240" w:lineRule="auto"/>
        <w:jc w:val="left"/>
        <w:rPr>
          <w:rFonts w:asciiTheme="minorHAnsi" w:hAnsiTheme="minorHAnsi"/>
          <w:b/>
          <w:sz w:val="40"/>
          <w:szCs w:val="40"/>
        </w:rPr>
      </w:pPr>
      <w:r>
        <w:rPr>
          <w:rFonts w:asciiTheme="minorHAnsi" w:hAnsiTheme="minorHAnsi"/>
          <w:b/>
          <w:sz w:val="40"/>
          <w:szCs w:val="40"/>
        </w:rPr>
        <w:t xml:space="preserve">Title: </w:t>
      </w:r>
      <w:r w:rsidR="00805A2E">
        <w:rPr>
          <w:rFonts w:asciiTheme="minorHAnsi" w:hAnsiTheme="minorHAnsi"/>
          <w:b/>
          <w:sz w:val="40"/>
          <w:szCs w:val="40"/>
        </w:rPr>
        <w:t>PSI</w:t>
      </w:r>
      <w:r w:rsidR="00C1520F">
        <w:rPr>
          <w:rFonts w:asciiTheme="minorHAnsi" w:hAnsiTheme="minorHAnsi"/>
          <w:b/>
          <w:sz w:val="40"/>
          <w:szCs w:val="40"/>
        </w:rPr>
        <w:t xml:space="preserve"> 18</w:t>
      </w:r>
      <w:r w:rsidR="00805A2E">
        <w:rPr>
          <w:rFonts w:asciiTheme="minorHAnsi" w:hAnsiTheme="minorHAnsi"/>
          <w:b/>
          <w:sz w:val="40"/>
          <w:szCs w:val="40"/>
        </w:rPr>
        <w:t xml:space="preserve"> </w:t>
      </w:r>
      <w:r w:rsidR="00C1520F">
        <w:rPr>
          <w:rFonts w:asciiTheme="minorHAnsi" w:hAnsiTheme="minorHAnsi"/>
          <w:b/>
          <w:sz w:val="40"/>
          <w:szCs w:val="40"/>
        </w:rPr>
        <w:t>-</w:t>
      </w:r>
      <w:r w:rsidR="00805A2E">
        <w:rPr>
          <w:rFonts w:asciiTheme="minorHAnsi" w:hAnsiTheme="minorHAnsi"/>
          <w:b/>
          <w:sz w:val="40"/>
          <w:szCs w:val="40"/>
        </w:rPr>
        <w:t xml:space="preserve"> </w:t>
      </w:r>
      <w:r w:rsidR="00C1520F">
        <w:rPr>
          <w:rFonts w:asciiTheme="minorHAnsi" w:hAnsiTheme="minorHAnsi"/>
          <w:b/>
          <w:sz w:val="40"/>
          <w:szCs w:val="40"/>
        </w:rPr>
        <w:t xml:space="preserve">Explore Options for Improving the Efficiency and Effectiveness of </w:t>
      </w:r>
      <w:r w:rsidR="004B5800">
        <w:rPr>
          <w:rFonts w:asciiTheme="minorHAnsi" w:hAnsiTheme="minorHAnsi"/>
          <w:b/>
          <w:sz w:val="40"/>
          <w:szCs w:val="40"/>
        </w:rPr>
        <w:t xml:space="preserve">Prisoner </w:t>
      </w:r>
      <w:r w:rsidR="00805A2E">
        <w:rPr>
          <w:rFonts w:asciiTheme="minorHAnsi" w:hAnsiTheme="minorHAnsi"/>
          <w:b/>
          <w:sz w:val="40"/>
          <w:szCs w:val="40"/>
        </w:rPr>
        <w:t xml:space="preserve">Transport </w:t>
      </w:r>
    </w:p>
    <w:p w14:paraId="64743920" w14:textId="77777777" w:rsidR="00805A2E" w:rsidRDefault="00805A2E" w:rsidP="00805A2E">
      <w:pPr>
        <w:pStyle w:val="TitleHeading"/>
        <w:spacing w:line="240" w:lineRule="auto"/>
        <w:jc w:val="left"/>
        <w:rPr>
          <w:b/>
          <w:sz w:val="24"/>
          <w:szCs w:val="24"/>
        </w:rPr>
      </w:pPr>
    </w:p>
    <w:p w14:paraId="080D5502" w14:textId="77777777" w:rsidR="000F678B" w:rsidRDefault="00BE143A" w:rsidP="00613B1F">
      <w:pPr>
        <w:spacing w:line="240" w:lineRule="auto"/>
        <w:rPr>
          <w:b/>
          <w:sz w:val="32"/>
          <w:szCs w:val="32"/>
        </w:rPr>
      </w:pPr>
      <w:r w:rsidRPr="00FA35D8">
        <w:rPr>
          <w:b/>
          <w:sz w:val="32"/>
          <w:szCs w:val="32"/>
        </w:rPr>
        <w:t>Prepared by:</w:t>
      </w:r>
      <w:r w:rsidR="00FA35D8">
        <w:rPr>
          <w:b/>
          <w:sz w:val="32"/>
          <w:szCs w:val="32"/>
        </w:rPr>
        <w:t xml:space="preserve">  </w:t>
      </w:r>
      <w:r w:rsidR="004B5800">
        <w:rPr>
          <w:b/>
          <w:sz w:val="32"/>
          <w:szCs w:val="32"/>
        </w:rPr>
        <w:t xml:space="preserve">Director of Prisons, Neil Lavis </w:t>
      </w:r>
    </w:p>
    <w:p w14:paraId="0282E4BA" w14:textId="77777777" w:rsidR="00735162" w:rsidRDefault="00735162" w:rsidP="00613B1F">
      <w:pPr>
        <w:spacing w:line="240" w:lineRule="auto"/>
        <w:rPr>
          <w:b/>
          <w:sz w:val="32"/>
          <w:szCs w:val="32"/>
        </w:rPr>
      </w:pPr>
    </w:p>
    <w:p w14:paraId="728D737B" w14:textId="77777777" w:rsidR="00735162" w:rsidRPr="00735162" w:rsidRDefault="001357CA" w:rsidP="00613B1F">
      <w:pPr>
        <w:spacing w:line="240" w:lineRule="auto"/>
        <w:rPr>
          <w:b/>
          <w:sz w:val="32"/>
          <w:szCs w:val="32"/>
        </w:rPr>
      </w:pPr>
      <w:r>
        <w:rPr>
          <w:b/>
          <w:sz w:val="32"/>
          <w:szCs w:val="32"/>
        </w:rPr>
        <w:t>Project Sponsor</w:t>
      </w:r>
      <w:r w:rsidR="00735162" w:rsidRPr="003E3558">
        <w:rPr>
          <w:b/>
          <w:sz w:val="32"/>
          <w:szCs w:val="32"/>
        </w:rPr>
        <w:t>:</w:t>
      </w:r>
      <w:r w:rsidR="00343757">
        <w:rPr>
          <w:b/>
          <w:sz w:val="32"/>
          <w:szCs w:val="32"/>
        </w:rPr>
        <w:t xml:space="preserve"> Chief Officer, Ministry of Home Affairs</w:t>
      </w:r>
    </w:p>
    <w:p w14:paraId="37943391" w14:textId="77777777" w:rsidR="00234C77" w:rsidRPr="00C44155" w:rsidRDefault="00234C77" w:rsidP="00613B1F">
      <w:pPr>
        <w:spacing w:line="240" w:lineRule="auto"/>
        <w:rPr>
          <w:sz w:val="24"/>
          <w:szCs w:val="24"/>
        </w:rPr>
      </w:pPr>
    </w:p>
    <w:p w14:paraId="4B8B1239" w14:textId="77777777" w:rsidR="003561AC" w:rsidRPr="00C44155" w:rsidRDefault="005A78ED" w:rsidP="00613B1F">
      <w:pPr>
        <w:spacing w:line="240" w:lineRule="auto"/>
        <w:rPr>
          <w:sz w:val="24"/>
          <w:szCs w:val="24"/>
        </w:rPr>
      </w:pPr>
      <w:r>
        <w:rPr>
          <w:noProof/>
          <w:sz w:val="24"/>
          <w:szCs w:val="24"/>
          <w:lang w:val="en-US"/>
        </w:rPr>
        <mc:AlternateContent>
          <mc:Choice Requires="wps">
            <w:drawing>
              <wp:anchor distT="0" distB="0" distL="114300" distR="114300" simplePos="0" relativeHeight="251659264" behindDoc="0" locked="0" layoutInCell="1" allowOverlap="1" wp14:anchorId="708109FF" wp14:editId="216981E9">
                <wp:simplePos x="0" y="0"/>
                <wp:positionH relativeFrom="column">
                  <wp:align>center</wp:align>
                </wp:positionH>
                <wp:positionV relativeFrom="paragraph">
                  <wp:posOffset>0</wp:posOffset>
                </wp:positionV>
                <wp:extent cx="5934075" cy="7905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790575"/>
                        </a:xfrm>
                        <a:prstGeom prst="rect">
                          <a:avLst/>
                        </a:prstGeom>
                        <a:solidFill>
                          <a:srgbClr val="FFFFFF"/>
                        </a:solidFill>
                        <a:ln w="9525">
                          <a:solidFill>
                            <a:srgbClr val="000000"/>
                          </a:solidFill>
                          <a:miter lim="800000"/>
                          <a:headEnd/>
                          <a:tailEnd/>
                        </a:ln>
                      </wps:spPr>
                      <wps:txbx>
                        <w:txbxContent>
                          <w:p w14:paraId="49CBA721" w14:textId="77777777" w:rsidR="00805A2E" w:rsidRPr="00FA35D8" w:rsidRDefault="00805A2E" w:rsidP="000F678B">
                            <w:pPr>
                              <w:pStyle w:val="BlockText"/>
                              <w:ind w:left="284"/>
                              <w:rPr>
                                <w:rFonts w:ascii="Calibri" w:hAnsi="Calibri"/>
                                <w:sz w:val="28"/>
                                <w:szCs w:val="28"/>
                              </w:rPr>
                            </w:pPr>
                            <w:r w:rsidRPr="00FA35D8">
                              <w:rPr>
                                <w:rFonts w:ascii="Calibri" w:hAnsi="Calibri"/>
                                <w:sz w:val="28"/>
                                <w:szCs w:val="28"/>
                              </w:rPr>
                              <w:t xml:space="preserve">This Strategic Assessment has been developed using the template for the Project Future “Conceptualisation Phase”.  </w:t>
                            </w:r>
                          </w:p>
                          <w:p w14:paraId="24D76D2A" w14:textId="77777777" w:rsidR="00805A2E" w:rsidRDefault="00805A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708109FF" id="_x0000_t202" coordsize="21600,21600" o:spt="202" path="m,l,21600r21600,l21600,xe">
                <v:stroke joinstyle="miter"/>
                <v:path gradientshapeok="t" o:connecttype="rect"/>
              </v:shapetype>
              <v:shape id="Text Box 2" o:spid="_x0000_s1026" type="#_x0000_t202" style="position:absolute;margin-left:0;margin-top:0;width:467.25pt;height:62.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">
                <v:textbox>
                  <w:txbxContent>
                    <w:p w14:paraId="49CBA721" w14:textId="77777777" w:rsidR="00805A2E" w:rsidRPr="00FA35D8" w:rsidRDefault="00805A2E" w:rsidP="000F678B">
                      <w:pPr>
                        <w:pStyle w:val="BlockText"/>
                        <w:ind w:left="284"/>
                        <w:rPr>
                          <w:rFonts w:ascii="Calibri" w:hAnsi="Calibri"/>
                          <w:sz w:val="28"/>
                          <w:szCs w:val="28"/>
                        </w:rPr>
                      </w:pPr>
                      <w:r w:rsidRPr="00FA35D8">
                        <w:rPr>
                          <w:rFonts w:ascii="Calibri" w:hAnsi="Calibri"/>
                          <w:sz w:val="28"/>
                          <w:szCs w:val="28"/>
                        </w:rPr>
                        <w:t xml:space="preserve">This Strategic Assessment has been developed using the template for the Project Future “Conceptualisation Phase”.  </w:t>
                      </w:r>
                    </w:p>
                    <w:p w14:paraId="24D76D2A" w14:textId="77777777" w:rsidR="00805A2E" w:rsidRDefault="00805A2E"/>
                  </w:txbxContent>
                </v:textbox>
              </v:shape>
            </w:pict>
          </mc:Fallback>
        </mc:AlternateContent>
      </w:r>
    </w:p>
    <w:p w14:paraId="3146F8AA" w14:textId="77777777" w:rsidR="003561AC" w:rsidRPr="00C44155" w:rsidRDefault="003561AC" w:rsidP="00613B1F">
      <w:pPr>
        <w:spacing w:line="240" w:lineRule="auto"/>
        <w:rPr>
          <w:sz w:val="24"/>
          <w:szCs w:val="24"/>
        </w:rPr>
      </w:pPr>
    </w:p>
    <w:p w14:paraId="0ABE5113" w14:textId="77777777" w:rsidR="0005114A" w:rsidRPr="00C44155" w:rsidRDefault="0005114A" w:rsidP="00613B1F">
      <w:pPr>
        <w:spacing w:line="240" w:lineRule="auto"/>
        <w:rPr>
          <w:sz w:val="24"/>
          <w:szCs w:val="24"/>
        </w:rPr>
      </w:pPr>
    </w:p>
    <w:p w14:paraId="5A00DD9B" w14:textId="6E426DA1" w:rsidR="00C1520F" w:rsidRDefault="00C1520F">
      <w:pPr>
        <w:rPr>
          <w:rFonts w:ascii="Arial" w:eastAsiaTheme="minorHAnsi" w:hAnsi="Arial" w:cs="Arial"/>
          <w:b/>
          <w:bCs/>
          <w:color w:val="4F81BD"/>
          <w:sz w:val="28"/>
          <w:lang w:val="en-AU" w:eastAsia="en-AU"/>
        </w:rPr>
      </w:pPr>
      <w:r>
        <w:rPr>
          <w:sz w:val="28"/>
          <w:lang w:val="en-AU"/>
        </w:rPr>
        <w:br w:type="page"/>
      </w:r>
    </w:p>
    <w:p w14:paraId="0574B007" w14:textId="77777777" w:rsidR="00C1520F" w:rsidRDefault="00C1520F" w:rsidP="001357CA">
      <w:pPr>
        <w:pStyle w:val="DisclaimerHeading"/>
        <w:rPr>
          <w:sz w:val="28"/>
          <w:lang w:val="en-AU"/>
        </w:rPr>
      </w:pPr>
    </w:p>
    <w:p w14:paraId="42390C09" w14:textId="77777777" w:rsidR="001357CA" w:rsidRPr="004141C0" w:rsidRDefault="001357CA" w:rsidP="001357CA">
      <w:pPr>
        <w:pStyle w:val="DisclaimerHeading"/>
        <w:rPr>
          <w:sz w:val="28"/>
          <w:lang w:val="en-AU"/>
        </w:rPr>
      </w:pPr>
      <w:r w:rsidRPr="004141C0">
        <w:rPr>
          <w:sz w:val="28"/>
          <w:lang w:val="en-AU"/>
        </w:rPr>
        <w:t>Proprietary Notice and Liability Disclaimer</w:t>
      </w:r>
    </w:p>
    <w:p w14:paraId="218F8FB6" w14:textId="77777777" w:rsidR="001357CA" w:rsidRPr="004141C0" w:rsidRDefault="001357CA" w:rsidP="001357CA">
      <w:pPr>
        <w:rPr>
          <w:color w:val="FF0000"/>
          <w:lang w:val="en-AU"/>
        </w:rPr>
      </w:pPr>
      <w:r w:rsidRPr="004141C0">
        <w:rPr>
          <w:lang w:val="en-AU"/>
        </w:rPr>
        <w:t xml:space="preserve">The information disclosed in this document, including all designs and related materials, is the valuable property of the Cayman Islands Government (CIG). The CIG reserves all copyright and all proprietary rights to this document, including all design, manufacturing, reproduction, use, and sales rights thereto, except to the extent said rights are expressly granted to others. This material has been prepared for use by the CIG and should not be relied upon by any other person. </w:t>
      </w:r>
    </w:p>
    <w:p w14:paraId="1B88F5D0" w14:textId="0020513A" w:rsidR="001357CA" w:rsidRDefault="001357CA" w:rsidP="001357CA">
      <w:pPr>
        <w:spacing w:after="0"/>
      </w:pPr>
      <w:r w:rsidRPr="004141C0">
        <w:t xml:space="preserve">All documents developed based on this template should include an appropriate acknowledgement. For further </w:t>
      </w:r>
      <w:r w:rsidR="00ED32CF" w:rsidRPr="004141C0">
        <w:t>information,</w:t>
      </w:r>
      <w:r w:rsidRPr="004141C0">
        <w:t xml:space="preserve"> please contact: </w:t>
      </w:r>
    </w:p>
    <w:p w14:paraId="704AE4FB" w14:textId="77777777" w:rsidR="001357CA" w:rsidRPr="004141C0" w:rsidRDefault="001357CA" w:rsidP="001357CA">
      <w:pPr>
        <w:spacing w:after="0"/>
        <w:rPr>
          <w:lang w:val="en-US"/>
        </w:rPr>
      </w:pPr>
    </w:p>
    <w:p w14:paraId="043F68C6" w14:textId="77777777" w:rsidR="001357CA" w:rsidRPr="004141C0" w:rsidRDefault="001357CA" w:rsidP="00EC589F">
      <w:pPr>
        <w:pStyle w:val="ListParagraph"/>
        <w:numPr>
          <w:ilvl w:val="0"/>
          <w:numId w:val="10"/>
        </w:numPr>
        <w:spacing w:after="0" w:line="240" w:lineRule="auto"/>
        <w:contextualSpacing w:val="0"/>
      </w:pPr>
      <w:r w:rsidRPr="004141C0">
        <w:t>Mary Rodrigues, Chief Advisor, Strategic Reforms (</w:t>
      </w:r>
      <w:hyperlink r:id="rId8" w:history="1">
        <w:r w:rsidRPr="004141C0">
          <w:rPr>
            <w:rStyle w:val="Hyperlink"/>
          </w:rPr>
          <w:t>mary.rodrigues@gov.ky</w:t>
        </w:r>
      </w:hyperlink>
      <w:r w:rsidRPr="004141C0">
        <w:t>),</w:t>
      </w:r>
    </w:p>
    <w:p w14:paraId="0FA32383" w14:textId="77777777" w:rsidR="001357CA" w:rsidRPr="004141C0" w:rsidRDefault="001357CA" w:rsidP="00EC589F">
      <w:pPr>
        <w:pStyle w:val="ListParagraph"/>
        <w:numPr>
          <w:ilvl w:val="0"/>
          <w:numId w:val="10"/>
        </w:numPr>
        <w:spacing w:after="0" w:line="240" w:lineRule="auto"/>
      </w:pPr>
      <w:r w:rsidRPr="004141C0">
        <w:t>Tasha Ebanks-Garcia, Deputy Chief Advisor (</w:t>
      </w:r>
      <w:hyperlink r:id="rId9" w:history="1">
        <w:r w:rsidRPr="004141C0">
          <w:rPr>
            <w:rStyle w:val="Hyperlink"/>
          </w:rPr>
          <w:t>tasha.ebanks-garcia@gov.ky</w:t>
        </w:r>
      </w:hyperlink>
      <w:r w:rsidRPr="004141C0">
        <w:t>), or</w:t>
      </w:r>
    </w:p>
    <w:p w14:paraId="0096192F" w14:textId="77777777" w:rsidR="001357CA" w:rsidRPr="004141C0" w:rsidRDefault="001357CA" w:rsidP="00EC589F">
      <w:pPr>
        <w:pStyle w:val="ListParagraph"/>
        <w:numPr>
          <w:ilvl w:val="0"/>
          <w:numId w:val="10"/>
        </w:numPr>
        <w:spacing w:after="0" w:line="240" w:lineRule="auto"/>
      </w:pPr>
      <w:r w:rsidRPr="004141C0">
        <w:t>Jay Autor, Senior Advisor (</w:t>
      </w:r>
      <w:hyperlink r:id="rId10" w:history="1">
        <w:r w:rsidRPr="004141C0">
          <w:rPr>
            <w:rStyle w:val="Hyperlink"/>
          </w:rPr>
          <w:t>jay.autor@gov.ky</w:t>
        </w:r>
      </w:hyperlink>
      <w:r w:rsidRPr="004141C0">
        <w:t>).</w:t>
      </w:r>
    </w:p>
    <w:p w14:paraId="1950C338" w14:textId="77777777" w:rsidR="001357CA" w:rsidRDefault="001357CA" w:rsidP="003E3558">
      <w:pPr>
        <w:spacing w:line="240" w:lineRule="auto"/>
        <w:rPr>
          <w:rFonts w:eastAsia="Times New Roman" w:cs="Times New Roman"/>
          <w:b/>
          <w:color w:val="4F81BD" w:themeColor="accent1"/>
          <w:sz w:val="32"/>
          <w:szCs w:val="32"/>
          <w:lang w:val="en-GB" w:eastAsia="en-GB"/>
        </w:rPr>
      </w:pPr>
    </w:p>
    <w:p w14:paraId="4A5DF617" w14:textId="77777777" w:rsidR="001357CA" w:rsidRDefault="001357CA" w:rsidP="003E3558">
      <w:pPr>
        <w:spacing w:line="240" w:lineRule="auto"/>
        <w:rPr>
          <w:rFonts w:eastAsia="Times New Roman" w:cs="Times New Roman"/>
          <w:b/>
          <w:color w:val="4F81BD" w:themeColor="accent1"/>
          <w:sz w:val="32"/>
          <w:szCs w:val="32"/>
          <w:lang w:val="en-GB" w:eastAsia="en-GB"/>
        </w:rPr>
      </w:pPr>
    </w:p>
    <w:p w14:paraId="11B69EEC" w14:textId="77777777" w:rsidR="00B84F4B" w:rsidRDefault="00B84F4B" w:rsidP="003E3558">
      <w:pPr>
        <w:spacing w:line="240" w:lineRule="auto"/>
        <w:rPr>
          <w:rFonts w:eastAsia="Times New Roman" w:cs="Times New Roman"/>
          <w:b/>
          <w:color w:val="4F81BD" w:themeColor="accent1"/>
          <w:sz w:val="32"/>
          <w:szCs w:val="32"/>
          <w:lang w:val="en-GB" w:eastAsia="en-GB"/>
        </w:rPr>
      </w:pPr>
      <w:r>
        <w:rPr>
          <w:rFonts w:eastAsia="Times New Roman" w:cs="Times New Roman"/>
          <w:b/>
          <w:color w:val="4F81BD" w:themeColor="accent1"/>
          <w:sz w:val="32"/>
          <w:szCs w:val="32"/>
          <w:lang w:val="en-GB" w:eastAsia="en-GB"/>
        </w:rPr>
        <w:t>Document History</w:t>
      </w:r>
    </w:p>
    <w:tbl>
      <w:tblPr>
        <w:tblStyle w:val="TableGrid"/>
        <w:tblW w:w="0" w:type="auto"/>
        <w:tblLook w:val="04A0" w:firstRow="1" w:lastRow="0" w:firstColumn="1" w:lastColumn="0" w:noHBand="0" w:noVBand="1"/>
      </w:tblPr>
      <w:tblGrid>
        <w:gridCol w:w="3116"/>
        <w:gridCol w:w="3105"/>
        <w:gridCol w:w="3129"/>
      </w:tblGrid>
      <w:tr w:rsidR="00B84F4B" w14:paraId="0046EA97" w14:textId="77777777" w:rsidTr="00B84F4B">
        <w:tc>
          <w:tcPr>
            <w:tcW w:w="3192" w:type="dxa"/>
            <w:shd w:val="clear" w:color="auto" w:fill="DBE5F1" w:themeFill="accent1" w:themeFillTint="33"/>
          </w:tcPr>
          <w:p w14:paraId="25FB7557" w14:textId="77777777" w:rsidR="00B84F4B" w:rsidRPr="00284B18" w:rsidRDefault="00B84F4B" w:rsidP="00B84F4B">
            <w:pPr>
              <w:jc w:val="center"/>
              <w:rPr>
                <w:rFonts w:eastAsia="Times New Roman" w:cs="Times New Roman"/>
                <w:b/>
                <w:color w:val="4F81BD" w:themeColor="accent1"/>
                <w:sz w:val="28"/>
                <w:szCs w:val="32"/>
                <w:lang w:val="en-GB" w:eastAsia="en-GB"/>
              </w:rPr>
            </w:pPr>
            <w:r w:rsidRPr="00284B18">
              <w:rPr>
                <w:rFonts w:eastAsia="Times New Roman" w:cs="Times New Roman"/>
                <w:b/>
                <w:color w:val="4F81BD" w:themeColor="accent1"/>
                <w:sz w:val="28"/>
                <w:szCs w:val="32"/>
                <w:lang w:val="en-GB" w:eastAsia="en-GB"/>
              </w:rPr>
              <w:t>Version</w:t>
            </w:r>
          </w:p>
        </w:tc>
        <w:tc>
          <w:tcPr>
            <w:tcW w:w="3192" w:type="dxa"/>
            <w:shd w:val="clear" w:color="auto" w:fill="DBE5F1" w:themeFill="accent1" w:themeFillTint="33"/>
          </w:tcPr>
          <w:p w14:paraId="3AD14786" w14:textId="77777777" w:rsidR="00B84F4B" w:rsidRPr="00284B18" w:rsidRDefault="00B84F4B" w:rsidP="00B84F4B">
            <w:pPr>
              <w:jc w:val="center"/>
              <w:rPr>
                <w:rFonts w:eastAsia="Times New Roman" w:cs="Times New Roman"/>
                <w:b/>
                <w:color w:val="4F81BD" w:themeColor="accent1"/>
                <w:sz w:val="28"/>
                <w:szCs w:val="32"/>
                <w:lang w:val="en-GB" w:eastAsia="en-GB"/>
              </w:rPr>
            </w:pPr>
            <w:r w:rsidRPr="00284B18">
              <w:rPr>
                <w:rFonts w:eastAsia="Times New Roman" w:cs="Times New Roman"/>
                <w:b/>
                <w:color w:val="4F81BD" w:themeColor="accent1"/>
                <w:sz w:val="28"/>
                <w:szCs w:val="32"/>
                <w:lang w:val="en-GB" w:eastAsia="en-GB"/>
              </w:rPr>
              <w:t>Issue Date</w:t>
            </w:r>
          </w:p>
        </w:tc>
        <w:tc>
          <w:tcPr>
            <w:tcW w:w="3192" w:type="dxa"/>
            <w:shd w:val="clear" w:color="auto" w:fill="DBE5F1" w:themeFill="accent1" w:themeFillTint="33"/>
          </w:tcPr>
          <w:p w14:paraId="09B1AD02" w14:textId="77777777" w:rsidR="00B84F4B" w:rsidRPr="00284B18" w:rsidRDefault="00B84F4B" w:rsidP="00B84F4B">
            <w:pPr>
              <w:jc w:val="center"/>
              <w:rPr>
                <w:rFonts w:eastAsia="Times New Roman" w:cs="Times New Roman"/>
                <w:b/>
                <w:color w:val="4F81BD" w:themeColor="accent1"/>
                <w:sz w:val="28"/>
                <w:szCs w:val="32"/>
                <w:lang w:val="en-GB" w:eastAsia="en-GB"/>
              </w:rPr>
            </w:pPr>
            <w:r w:rsidRPr="00284B18">
              <w:rPr>
                <w:rFonts w:eastAsia="Times New Roman" w:cs="Times New Roman"/>
                <w:b/>
                <w:color w:val="4F81BD" w:themeColor="accent1"/>
                <w:sz w:val="28"/>
                <w:szCs w:val="32"/>
                <w:lang w:val="en-GB" w:eastAsia="en-GB"/>
              </w:rPr>
              <w:t>Changes</w:t>
            </w:r>
          </w:p>
        </w:tc>
      </w:tr>
      <w:tr w:rsidR="00B84F4B" w14:paraId="7FFAA2EC" w14:textId="77777777" w:rsidTr="00B84F4B">
        <w:tc>
          <w:tcPr>
            <w:tcW w:w="3192" w:type="dxa"/>
          </w:tcPr>
          <w:p w14:paraId="3BA2538F" w14:textId="01FB20F1" w:rsidR="00B84F4B" w:rsidRPr="00805A2E" w:rsidRDefault="00805A2E">
            <w:pPr>
              <w:rPr>
                <w:rFonts w:eastAsia="Times New Roman" w:cs="Times New Roman"/>
                <w:color w:val="4F81BD" w:themeColor="accent1"/>
                <w:sz w:val="28"/>
                <w:szCs w:val="28"/>
                <w:lang w:val="en-GB" w:eastAsia="en-GB"/>
              </w:rPr>
            </w:pPr>
            <w:r w:rsidRPr="00805A2E">
              <w:rPr>
                <w:rFonts w:eastAsia="Times New Roman" w:cs="Times New Roman"/>
                <w:color w:val="4F81BD" w:themeColor="accent1"/>
                <w:sz w:val="28"/>
                <w:szCs w:val="28"/>
                <w:lang w:val="en-GB" w:eastAsia="en-GB"/>
              </w:rPr>
              <w:t>2</w:t>
            </w:r>
          </w:p>
        </w:tc>
        <w:tc>
          <w:tcPr>
            <w:tcW w:w="3192" w:type="dxa"/>
          </w:tcPr>
          <w:p w14:paraId="5D6C7156" w14:textId="334D54CC" w:rsidR="00B84F4B" w:rsidRPr="00805A2E" w:rsidRDefault="00805A2E">
            <w:pPr>
              <w:rPr>
                <w:rFonts w:eastAsia="Times New Roman" w:cs="Times New Roman"/>
                <w:color w:val="4F81BD" w:themeColor="accent1"/>
                <w:sz w:val="28"/>
                <w:szCs w:val="28"/>
                <w:lang w:val="en-GB" w:eastAsia="en-GB"/>
              </w:rPr>
            </w:pPr>
            <w:r w:rsidRPr="00805A2E">
              <w:rPr>
                <w:rFonts w:eastAsia="Times New Roman" w:cs="Times New Roman"/>
                <w:color w:val="4F81BD" w:themeColor="accent1"/>
                <w:sz w:val="28"/>
                <w:szCs w:val="28"/>
                <w:lang w:val="en-GB" w:eastAsia="en-GB"/>
              </w:rPr>
              <w:t>April 29</w:t>
            </w:r>
            <w:r w:rsidRPr="00805A2E">
              <w:rPr>
                <w:rFonts w:eastAsia="Times New Roman" w:cs="Times New Roman"/>
                <w:color w:val="4F81BD" w:themeColor="accent1"/>
                <w:sz w:val="28"/>
                <w:szCs w:val="28"/>
                <w:vertAlign w:val="superscript"/>
                <w:lang w:val="en-GB" w:eastAsia="en-GB"/>
              </w:rPr>
              <w:t>th</w:t>
            </w:r>
            <w:r w:rsidRPr="00805A2E">
              <w:rPr>
                <w:rFonts w:eastAsia="Times New Roman" w:cs="Times New Roman"/>
                <w:color w:val="4F81BD" w:themeColor="accent1"/>
                <w:sz w:val="28"/>
                <w:szCs w:val="28"/>
                <w:lang w:val="en-GB" w:eastAsia="en-GB"/>
              </w:rPr>
              <w:t>, 2016</w:t>
            </w:r>
          </w:p>
        </w:tc>
        <w:tc>
          <w:tcPr>
            <w:tcW w:w="3192" w:type="dxa"/>
          </w:tcPr>
          <w:p w14:paraId="2444D70C" w14:textId="08594C07" w:rsidR="00B84F4B" w:rsidRPr="00805A2E" w:rsidRDefault="00805A2E">
            <w:pPr>
              <w:rPr>
                <w:rFonts w:eastAsia="Times New Roman" w:cs="Times New Roman"/>
                <w:color w:val="4F81BD" w:themeColor="accent1"/>
                <w:sz w:val="28"/>
                <w:szCs w:val="28"/>
                <w:lang w:val="en-GB" w:eastAsia="en-GB"/>
              </w:rPr>
            </w:pPr>
            <w:r w:rsidRPr="00805A2E">
              <w:rPr>
                <w:rFonts w:eastAsia="Times New Roman" w:cs="Times New Roman"/>
                <w:color w:val="4F81BD" w:themeColor="accent1"/>
                <w:sz w:val="28"/>
                <w:szCs w:val="28"/>
                <w:lang w:val="en-GB" w:eastAsia="en-GB"/>
              </w:rPr>
              <w:t xml:space="preserve">Completed </w:t>
            </w:r>
            <w:r>
              <w:rPr>
                <w:rFonts w:eastAsia="Times New Roman" w:cs="Times New Roman"/>
                <w:color w:val="4F81BD" w:themeColor="accent1"/>
                <w:sz w:val="28"/>
                <w:szCs w:val="28"/>
                <w:lang w:val="en-GB" w:eastAsia="en-GB"/>
              </w:rPr>
              <w:t xml:space="preserve">per SRIU feedback </w:t>
            </w:r>
          </w:p>
        </w:tc>
      </w:tr>
      <w:tr w:rsidR="00B84F4B" w14:paraId="6E60810A" w14:textId="77777777" w:rsidTr="00B84F4B">
        <w:tc>
          <w:tcPr>
            <w:tcW w:w="3192" w:type="dxa"/>
          </w:tcPr>
          <w:p w14:paraId="4D494772" w14:textId="77777777" w:rsidR="00B84F4B" w:rsidRDefault="00B84F4B">
            <w:pPr>
              <w:rPr>
                <w:rFonts w:eastAsia="Times New Roman" w:cs="Times New Roman"/>
                <w:b/>
                <w:color w:val="4F81BD" w:themeColor="accent1"/>
                <w:sz w:val="32"/>
                <w:szCs w:val="32"/>
                <w:lang w:val="en-GB" w:eastAsia="en-GB"/>
              </w:rPr>
            </w:pPr>
          </w:p>
        </w:tc>
        <w:tc>
          <w:tcPr>
            <w:tcW w:w="3192" w:type="dxa"/>
          </w:tcPr>
          <w:p w14:paraId="0F46C93E" w14:textId="77777777" w:rsidR="00B84F4B" w:rsidRDefault="00B84F4B">
            <w:pPr>
              <w:rPr>
                <w:rFonts w:eastAsia="Times New Roman" w:cs="Times New Roman"/>
                <w:b/>
                <w:color w:val="4F81BD" w:themeColor="accent1"/>
                <w:sz w:val="32"/>
                <w:szCs w:val="32"/>
                <w:lang w:val="en-GB" w:eastAsia="en-GB"/>
              </w:rPr>
            </w:pPr>
          </w:p>
        </w:tc>
        <w:tc>
          <w:tcPr>
            <w:tcW w:w="3192" w:type="dxa"/>
          </w:tcPr>
          <w:p w14:paraId="29A3076C" w14:textId="77777777" w:rsidR="00B84F4B" w:rsidRDefault="00B84F4B">
            <w:pPr>
              <w:rPr>
                <w:rFonts w:eastAsia="Times New Roman" w:cs="Times New Roman"/>
                <w:b/>
                <w:color w:val="4F81BD" w:themeColor="accent1"/>
                <w:sz w:val="32"/>
                <w:szCs w:val="32"/>
                <w:lang w:val="en-GB" w:eastAsia="en-GB"/>
              </w:rPr>
            </w:pPr>
          </w:p>
        </w:tc>
      </w:tr>
      <w:tr w:rsidR="00B84F4B" w14:paraId="590B277C" w14:textId="77777777" w:rsidTr="00B84F4B">
        <w:tc>
          <w:tcPr>
            <w:tcW w:w="3192" w:type="dxa"/>
          </w:tcPr>
          <w:p w14:paraId="07434F6D" w14:textId="77777777" w:rsidR="00B84F4B" w:rsidRDefault="00B84F4B">
            <w:pPr>
              <w:rPr>
                <w:rFonts w:eastAsia="Times New Roman" w:cs="Times New Roman"/>
                <w:b/>
                <w:color w:val="4F81BD" w:themeColor="accent1"/>
                <w:sz w:val="32"/>
                <w:szCs w:val="32"/>
                <w:lang w:val="en-GB" w:eastAsia="en-GB"/>
              </w:rPr>
            </w:pPr>
          </w:p>
        </w:tc>
        <w:tc>
          <w:tcPr>
            <w:tcW w:w="3192" w:type="dxa"/>
          </w:tcPr>
          <w:p w14:paraId="3C4AC690" w14:textId="77777777" w:rsidR="00B84F4B" w:rsidRDefault="00B84F4B">
            <w:pPr>
              <w:rPr>
                <w:rFonts w:eastAsia="Times New Roman" w:cs="Times New Roman"/>
                <w:b/>
                <w:color w:val="4F81BD" w:themeColor="accent1"/>
                <w:sz w:val="32"/>
                <w:szCs w:val="32"/>
                <w:lang w:val="en-GB" w:eastAsia="en-GB"/>
              </w:rPr>
            </w:pPr>
          </w:p>
        </w:tc>
        <w:tc>
          <w:tcPr>
            <w:tcW w:w="3192" w:type="dxa"/>
          </w:tcPr>
          <w:p w14:paraId="1BB06479" w14:textId="77777777" w:rsidR="00B84F4B" w:rsidRDefault="00B84F4B">
            <w:pPr>
              <w:rPr>
                <w:rFonts w:eastAsia="Times New Roman" w:cs="Times New Roman"/>
                <w:b/>
                <w:color w:val="4F81BD" w:themeColor="accent1"/>
                <w:sz w:val="32"/>
                <w:szCs w:val="32"/>
                <w:lang w:val="en-GB" w:eastAsia="en-GB"/>
              </w:rPr>
            </w:pPr>
          </w:p>
        </w:tc>
      </w:tr>
      <w:tr w:rsidR="00B84F4B" w14:paraId="7126EBB9" w14:textId="77777777" w:rsidTr="00B84F4B">
        <w:tc>
          <w:tcPr>
            <w:tcW w:w="3192" w:type="dxa"/>
          </w:tcPr>
          <w:p w14:paraId="1BF69C5C" w14:textId="77777777" w:rsidR="00B84F4B" w:rsidRDefault="00B84F4B">
            <w:pPr>
              <w:rPr>
                <w:rFonts w:eastAsia="Times New Roman" w:cs="Times New Roman"/>
                <w:b/>
                <w:color w:val="4F81BD" w:themeColor="accent1"/>
                <w:sz w:val="32"/>
                <w:szCs w:val="32"/>
                <w:lang w:val="en-GB" w:eastAsia="en-GB"/>
              </w:rPr>
            </w:pPr>
          </w:p>
        </w:tc>
        <w:tc>
          <w:tcPr>
            <w:tcW w:w="3192" w:type="dxa"/>
          </w:tcPr>
          <w:p w14:paraId="5ED946DE" w14:textId="77777777" w:rsidR="00B84F4B" w:rsidRDefault="00B84F4B">
            <w:pPr>
              <w:rPr>
                <w:rFonts w:eastAsia="Times New Roman" w:cs="Times New Roman"/>
                <w:b/>
                <w:color w:val="4F81BD" w:themeColor="accent1"/>
                <w:sz w:val="32"/>
                <w:szCs w:val="32"/>
                <w:lang w:val="en-GB" w:eastAsia="en-GB"/>
              </w:rPr>
            </w:pPr>
          </w:p>
        </w:tc>
        <w:tc>
          <w:tcPr>
            <w:tcW w:w="3192" w:type="dxa"/>
          </w:tcPr>
          <w:p w14:paraId="50809D7F" w14:textId="77777777" w:rsidR="00B84F4B" w:rsidRDefault="00B84F4B">
            <w:pPr>
              <w:rPr>
                <w:rFonts w:eastAsia="Times New Roman" w:cs="Times New Roman"/>
                <w:b/>
                <w:color w:val="4F81BD" w:themeColor="accent1"/>
                <w:sz w:val="32"/>
                <w:szCs w:val="32"/>
                <w:lang w:val="en-GB" w:eastAsia="en-GB"/>
              </w:rPr>
            </w:pPr>
          </w:p>
        </w:tc>
      </w:tr>
      <w:tr w:rsidR="00B84F4B" w14:paraId="3830045C" w14:textId="77777777" w:rsidTr="00B84F4B">
        <w:tc>
          <w:tcPr>
            <w:tcW w:w="3192" w:type="dxa"/>
          </w:tcPr>
          <w:p w14:paraId="7D2E0932" w14:textId="77777777" w:rsidR="00B84F4B" w:rsidRDefault="00B84F4B">
            <w:pPr>
              <w:rPr>
                <w:rFonts w:eastAsia="Times New Roman" w:cs="Times New Roman"/>
                <w:b/>
                <w:color w:val="4F81BD" w:themeColor="accent1"/>
                <w:sz w:val="32"/>
                <w:szCs w:val="32"/>
                <w:lang w:val="en-GB" w:eastAsia="en-GB"/>
              </w:rPr>
            </w:pPr>
          </w:p>
        </w:tc>
        <w:tc>
          <w:tcPr>
            <w:tcW w:w="3192" w:type="dxa"/>
          </w:tcPr>
          <w:p w14:paraId="6A23C011" w14:textId="77777777" w:rsidR="00B84F4B" w:rsidRDefault="00B84F4B">
            <w:pPr>
              <w:rPr>
                <w:rFonts w:eastAsia="Times New Roman" w:cs="Times New Roman"/>
                <w:b/>
                <w:color w:val="4F81BD" w:themeColor="accent1"/>
                <w:sz w:val="32"/>
                <w:szCs w:val="32"/>
                <w:lang w:val="en-GB" w:eastAsia="en-GB"/>
              </w:rPr>
            </w:pPr>
          </w:p>
        </w:tc>
        <w:tc>
          <w:tcPr>
            <w:tcW w:w="3192" w:type="dxa"/>
          </w:tcPr>
          <w:p w14:paraId="788C4495" w14:textId="77777777" w:rsidR="00B84F4B" w:rsidRDefault="00B84F4B">
            <w:pPr>
              <w:rPr>
                <w:rFonts w:eastAsia="Times New Roman" w:cs="Times New Roman"/>
                <w:b/>
                <w:color w:val="4F81BD" w:themeColor="accent1"/>
                <w:sz w:val="32"/>
                <w:szCs w:val="32"/>
                <w:lang w:val="en-GB" w:eastAsia="en-GB"/>
              </w:rPr>
            </w:pPr>
          </w:p>
        </w:tc>
      </w:tr>
      <w:tr w:rsidR="00B84F4B" w14:paraId="27515905" w14:textId="77777777" w:rsidTr="00B84F4B">
        <w:tc>
          <w:tcPr>
            <w:tcW w:w="3192" w:type="dxa"/>
          </w:tcPr>
          <w:p w14:paraId="25241D8F" w14:textId="77777777" w:rsidR="00B84F4B" w:rsidRDefault="00B84F4B">
            <w:pPr>
              <w:rPr>
                <w:rFonts w:eastAsia="Times New Roman" w:cs="Times New Roman"/>
                <w:b/>
                <w:color w:val="4F81BD" w:themeColor="accent1"/>
                <w:sz w:val="32"/>
                <w:szCs w:val="32"/>
                <w:lang w:val="en-GB" w:eastAsia="en-GB"/>
              </w:rPr>
            </w:pPr>
          </w:p>
        </w:tc>
        <w:tc>
          <w:tcPr>
            <w:tcW w:w="3192" w:type="dxa"/>
          </w:tcPr>
          <w:p w14:paraId="758EAC25" w14:textId="77777777" w:rsidR="00B84F4B" w:rsidRDefault="00B84F4B">
            <w:pPr>
              <w:rPr>
                <w:rFonts w:eastAsia="Times New Roman" w:cs="Times New Roman"/>
                <w:b/>
                <w:color w:val="4F81BD" w:themeColor="accent1"/>
                <w:sz w:val="32"/>
                <w:szCs w:val="32"/>
                <w:lang w:val="en-GB" w:eastAsia="en-GB"/>
              </w:rPr>
            </w:pPr>
          </w:p>
        </w:tc>
        <w:tc>
          <w:tcPr>
            <w:tcW w:w="3192" w:type="dxa"/>
          </w:tcPr>
          <w:p w14:paraId="7D6F064B" w14:textId="77777777" w:rsidR="00B84F4B" w:rsidRDefault="00B84F4B">
            <w:pPr>
              <w:rPr>
                <w:rFonts w:eastAsia="Times New Roman" w:cs="Times New Roman"/>
                <w:b/>
                <w:color w:val="4F81BD" w:themeColor="accent1"/>
                <w:sz w:val="32"/>
                <w:szCs w:val="32"/>
                <w:lang w:val="en-GB" w:eastAsia="en-GB"/>
              </w:rPr>
            </w:pPr>
          </w:p>
        </w:tc>
      </w:tr>
      <w:tr w:rsidR="00B84F4B" w14:paraId="10A5A805" w14:textId="77777777" w:rsidTr="00B84F4B">
        <w:tc>
          <w:tcPr>
            <w:tcW w:w="3192" w:type="dxa"/>
          </w:tcPr>
          <w:p w14:paraId="76D0CC56" w14:textId="77777777" w:rsidR="00B84F4B" w:rsidRDefault="00B84F4B">
            <w:pPr>
              <w:rPr>
                <w:rFonts w:eastAsia="Times New Roman" w:cs="Times New Roman"/>
                <w:b/>
                <w:color w:val="4F81BD" w:themeColor="accent1"/>
                <w:sz w:val="32"/>
                <w:szCs w:val="32"/>
                <w:lang w:val="en-GB" w:eastAsia="en-GB"/>
              </w:rPr>
            </w:pPr>
          </w:p>
        </w:tc>
        <w:tc>
          <w:tcPr>
            <w:tcW w:w="3192" w:type="dxa"/>
          </w:tcPr>
          <w:p w14:paraId="433BEFEF" w14:textId="77777777" w:rsidR="00B84F4B" w:rsidRDefault="00B84F4B">
            <w:pPr>
              <w:rPr>
                <w:rFonts w:eastAsia="Times New Roman" w:cs="Times New Roman"/>
                <w:b/>
                <w:color w:val="4F81BD" w:themeColor="accent1"/>
                <w:sz w:val="32"/>
                <w:szCs w:val="32"/>
                <w:lang w:val="en-GB" w:eastAsia="en-GB"/>
              </w:rPr>
            </w:pPr>
          </w:p>
        </w:tc>
        <w:tc>
          <w:tcPr>
            <w:tcW w:w="3192" w:type="dxa"/>
          </w:tcPr>
          <w:p w14:paraId="6D7084DB" w14:textId="77777777" w:rsidR="00B84F4B" w:rsidRDefault="00B84F4B">
            <w:pPr>
              <w:rPr>
                <w:rFonts w:eastAsia="Times New Roman" w:cs="Times New Roman"/>
                <w:b/>
                <w:color w:val="4F81BD" w:themeColor="accent1"/>
                <w:sz w:val="32"/>
                <w:szCs w:val="32"/>
                <w:lang w:val="en-GB" w:eastAsia="en-GB"/>
              </w:rPr>
            </w:pPr>
          </w:p>
        </w:tc>
      </w:tr>
    </w:tbl>
    <w:p w14:paraId="3E2B6F01" w14:textId="77777777" w:rsidR="00B84F4B" w:rsidRDefault="00B84F4B" w:rsidP="00B84F4B">
      <w:pPr>
        <w:rPr>
          <w:rFonts w:eastAsia="Times New Roman" w:cs="Times New Roman"/>
          <w:b/>
          <w:color w:val="4F81BD" w:themeColor="accent1"/>
          <w:sz w:val="32"/>
          <w:szCs w:val="32"/>
          <w:lang w:val="en-GB" w:eastAsia="en-GB"/>
        </w:rPr>
      </w:pPr>
    </w:p>
    <w:p w14:paraId="234E5321" w14:textId="77777777" w:rsidR="00B84F4B" w:rsidRDefault="00B84F4B" w:rsidP="00B84F4B">
      <w:pPr>
        <w:rPr>
          <w:rFonts w:eastAsia="Times New Roman" w:cs="Times New Roman"/>
          <w:b/>
          <w:color w:val="4F81BD" w:themeColor="accent1"/>
          <w:sz w:val="32"/>
          <w:szCs w:val="32"/>
          <w:lang w:val="en-GB" w:eastAsia="en-GB"/>
        </w:rPr>
      </w:pPr>
      <w:r>
        <w:rPr>
          <w:rFonts w:eastAsia="Times New Roman" w:cs="Times New Roman"/>
          <w:b/>
          <w:color w:val="4F81BD" w:themeColor="accent1"/>
          <w:sz w:val="32"/>
          <w:szCs w:val="32"/>
          <w:lang w:val="en-GB" w:eastAsia="en-GB"/>
        </w:rPr>
        <w:t>Document Sign-Off</w:t>
      </w:r>
    </w:p>
    <w:tbl>
      <w:tblPr>
        <w:tblStyle w:val="TableGrid"/>
        <w:tblW w:w="0" w:type="auto"/>
        <w:tblLook w:val="04A0" w:firstRow="1" w:lastRow="0" w:firstColumn="1" w:lastColumn="0" w:noHBand="0" w:noVBand="1"/>
      </w:tblPr>
      <w:tblGrid>
        <w:gridCol w:w="3123"/>
        <w:gridCol w:w="3116"/>
        <w:gridCol w:w="3111"/>
      </w:tblGrid>
      <w:tr w:rsidR="00B84F4B" w14:paraId="509F50C8" w14:textId="77777777" w:rsidTr="00F82FD0">
        <w:tc>
          <w:tcPr>
            <w:tcW w:w="3192" w:type="dxa"/>
            <w:shd w:val="clear" w:color="auto" w:fill="DBE5F1" w:themeFill="accent1" w:themeFillTint="33"/>
          </w:tcPr>
          <w:p w14:paraId="0ED7E3B2" w14:textId="77777777" w:rsidR="00B84F4B" w:rsidRPr="00284B18" w:rsidRDefault="00B84F4B" w:rsidP="00F82FD0">
            <w:pPr>
              <w:jc w:val="center"/>
              <w:rPr>
                <w:rFonts w:eastAsia="Times New Roman" w:cs="Times New Roman"/>
                <w:b/>
                <w:color w:val="4F81BD" w:themeColor="accent1"/>
                <w:sz w:val="28"/>
                <w:szCs w:val="32"/>
                <w:lang w:val="en-GB" w:eastAsia="en-GB"/>
              </w:rPr>
            </w:pPr>
            <w:r w:rsidRPr="00284B18">
              <w:rPr>
                <w:rFonts w:eastAsia="Times New Roman" w:cs="Times New Roman"/>
                <w:b/>
                <w:color w:val="4F81BD" w:themeColor="accent1"/>
                <w:sz w:val="28"/>
                <w:szCs w:val="32"/>
                <w:lang w:val="en-GB" w:eastAsia="en-GB"/>
              </w:rPr>
              <w:t>Role</w:t>
            </w:r>
          </w:p>
        </w:tc>
        <w:tc>
          <w:tcPr>
            <w:tcW w:w="3192" w:type="dxa"/>
            <w:shd w:val="clear" w:color="auto" w:fill="DBE5F1" w:themeFill="accent1" w:themeFillTint="33"/>
          </w:tcPr>
          <w:p w14:paraId="0B46DAD1" w14:textId="77777777" w:rsidR="00B84F4B" w:rsidRPr="00284B18" w:rsidRDefault="00B84F4B" w:rsidP="00F82FD0">
            <w:pPr>
              <w:jc w:val="center"/>
              <w:rPr>
                <w:rFonts w:eastAsia="Times New Roman" w:cs="Times New Roman"/>
                <w:b/>
                <w:color w:val="4F81BD" w:themeColor="accent1"/>
                <w:sz w:val="28"/>
                <w:szCs w:val="32"/>
                <w:lang w:val="en-GB" w:eastAsia="en-GB"/>
              </w:rPr>
            </w:pPr>
            <w:r w:rsidRPr="00284B18">
              <w:rPr>
                <w:rFonts w:eastAsia="Times New Roman" w:cs="Times New Roman"/>
                <w:b/>
                <w:color w:val="4F81BD" w:themeColor="accent1"/>
                <w:sz w:val="28"/>
                <w:szCs w:val="32"/>
                <w:lang w:val="en-GB" w:eastAsia="en-GB"/>
              </w:rPr>
              <w:t>Name</w:t>
            </w:r>
          </w:p>
        </w:tc>
        <w:tc>
          <w:tcPr>
            <w:tcW w:w="3192" w:type="dxa"/>
            <w:shd w:val="clear" w:color="auto" w:fill="DBE5F1" w:themeFill="accent1" w:themeFillTint="33"/>
          </w:tcPr>
          <w:p w14:paraId="38452B6A" w14:textId="77777777" w:rsidR="00B84F4B" w:rsidRPr="00284B18" w:rsidRDefault="00B84F4B" w:rsidP="00F82FD0">
            <w:pPr>
              <w:jc w:val="center"/>
              <w:rPr>
                <w:rFonts w:eastAsia="Times New Roman" w:cs="Times New Roman"/>
                <w:b/>
                <w:color w:val="4F81BD" w:themeColor="accent1"/>
                <w:sz w:val="28"/>
                <w:szCs w:val="32"/>
                <w:lang w:val="en-GB" w:eastAsia="en-GB"/>
              </w:rPr>
            </w:pPr>
            <w:r w:rsidRPr="00284B18">
              <w:rPr>
                <w:rFonts w:eastAsia="Times New Roman" w:cs="Times New Roman"/>
                <w:b/>
                <w:color w:val="4F81BD" w:themeColor="accent1"/>
                <w:sz w:val="28"/>
                <w:szCs w:val="32"/>
                <w:lang w:val="en-GB" w:eastAsia="en-GB"/>
              </w:rPr>
              <w:t>Sign-Off Date</w:t>
            </w:r>
          </w:p>
        </w:tc>
      </w:tr>
      <w:tr w:rsidR="00B84F4B" w14:paraId="59381267" w14:textId="77777777" w:rsidTr="00F82FD0">
        <w:tc>
          <w:tcPr>
            <w:tcW w:w="3192" w:type="dxa"/>
          </w:tcPr>
          <w:p w14:paraId="0AEAE93E" w14:textId="72D8BE23" w:rsidR="00B84F4B" w:rsidRPr="00B84F4B" w:rsidRDefault="00B84F4B" w:rsidP="00B84F4B">
            <w:pPr>
              <w:rPr>
                <w:rFonts w:eastAsia="Times New Roman" w:cs="Times New Roman"/>
                <w:b/>
                <w:sz w:val="24"/>
                <w:szCs w:val="32"/>
                <w:lang w:val="en-GB" w:eastAsia="en-GB"/>
              </w:rPr>
            </w:pPr>
            <w:r w:rsidRPr="00B84F4B">
              <w:rPr>
                <w:rFonts w:eastAsia="Times New Roman" w:cs="Times New Roman"/>
                <w:b/>
                <w:sz w:val="24"/>
                <w:szCs w:val="32"/>
                <w:lang w:val="en-GB" w:eastAsia="en-GB"/>
              </w:rPr>
              <w:t xml:space="preserve">Prepared </w:t>
            </w:r>
            <w:r w:rsidR="00ED32CF" w:rsidRPr="00B84F4B">
              <w:rPr>
                <w:rFonts w:eastAsia="Times New Roman" w:cs="Times New Roman"/>
                <w:b/>
                <w:sz w:val="24"/>
                <w:szCs w:val="32"/>
                <w:lang w:val="en-GB" w:eastAsia="en-GB"/>
              </w:rPr>
              <w:t>by</w:t>
            </w:r>
            <w:r w:rsidRPr="00B84F4B">
              <w:rPr>
                <w:rFonts w:eastAsia="Times New Roman" w:cs="Times New Roman"/>
                <w:b/>
                <w:sz w:val="24"/>
                <w:szCs w:val="32"/>
                <w:lang w:val="en-GB" w:eastAsia="en-GB"/>
              </w:rPr>
              <w:t>:</w:t>
            </w:r>
          </w:p>
        </w:tc>
        <w:tc>
          <w:tcPr>
            <w:tcW w:w="3192" w:type="dxa"/>
          </w:tcPr>
          <w:p w14:paraId="7102A82B" w14:textId="33F9CE52" w:rsidR="00B84F4B" w:rsidRPr="001227B4" w:rsidRDefault="001227B4" w:rsidP="00F82FD0">
            <w:pPr>
              <w:rPr>
                <w:rFonts w:eastAsia="Times New Roman" w:cs="Times New Roman"/>
                <w:b/>
                <w:color w:val="4F81BD" w:themeColor="accent1"/>
                <w:sz w:val="24"/>
                <w:szCs w:val="32"/>
                <w:lang w:val="en-GB" w:eastAsia="en-GB"/>
              </w:rPr>
            </w:pPr>
            <w:r>
              <w:rPr>
                <w:rFonts w:eastAsia="Times New Roman" w:cs="Times New Roman"/>
                <w:b/>
                <w:color w:val="4F81BD" w:themeColor="accent1"/>
                <w:sz w:val="24"/>
                <w:szCs w:val="32"/>
                <w:lang w:val="en-GB" w:eastAsia="en-GB"/>
              </w:rPr>
              <w:t>Neil Lavis</w:t>
            </w:r>
          </w:p>
        </w:tc>
        <w:tc>
          <w:tcPr>
            <w:tcW w:w="3192" w:type="dxa"/>
          </w:tcPr>
          <w:p w14:paraId="0DFA5FC0" w14:textId="32C7F997" w:rsidR="00B84F4B" w:rsidRPr="001227B4" w:rsidRDefault="00805A2E" w:rsidP="00F82FD0">
            <w:pPr>
              <w:rPr>
                <w:rFonts w:eastAsia="Times New Roman" w:cs="Times New Roman"/>
                <w:b/>
                <w:color w:val="4F81BD" w:themeColor="accent1"/>
                <w:sz w:val="24"/>
                <w:szCs w:val="32"/>
                <w:lang w:val="en-GB" w:eastAsia="en-GB"/>
              </w:rPr>
            </w:pPr>
            <w:r>
              <w:rPr>
                <w:rFonts w:eastAsia="Times New Roman" w:cs="Times New Roman"/>
                <w:b/>
                <w:color w:val="4F81BD" w:themeColor="accent1"/>
                <w:sz w:val="24"/>
                <w:szCs w:val="32"/>
                <w:lang w:val="en-GB" w:eastAsia="en-GB"/>
              </w:rPr>
              <w:t>April 29</w:t>
            </w:r>
            <w:r w:rsidRPr="00805A2E">
              <w:rPr>
                <w:rFonts w:eastAsia="Times New Roman" w:cs="Times New Roman"/>
                <w:b/>
                <w:color w:val="4F81BD" w:themeColor="accent1"/>
                <w:sz w:val="24"/>
                <w:szCs w:val="32"/>
                <w:vertAlign w:val="superscript"/>
                <w:lang w:val="en-GB" w:eastAsia="en-GB"/>
              </w:rPr>
              <w:t>th</w:t>
            </w:r>
            <w:r>
              <w:rPr>
                <w:rFonts w:eastAsia="Times New Roman" w:cs="Times New Roman"/>
                <w:b/>
                <w:color w:val="4F81BD" w:themeColor="accent1"/>
                <w:sz w:val="24"/>
                <w:szCs w:val="32"/>
                <w:lang w:val="en-GB" w:eastAsia="en-GB"/>
              </w:rPr>
              <w:t>, 2016</w:t>
            </w:r>
          </w:p>
        </w:tc>
      </w:tr>
      <w:tr w:rsidR="00B84F4B" w14:paraId="3BBD9546" w14:textId="77777777" w:rsidTr="00F82FD0">
        <w:tc>
          <w:tcPr>
            <w:tcW w:w="3192" w:type="dxa"/>
          </w:tcPr>
          <w:p w14:paraId="5726E876" w14:textId="77777777" w:rsidR="00B84F4B" w:rsidRPr="00B84F4B" w:rsidRDefault="00B84F4B" w:rsidP="00F82FD0">
            <w:pPr>
              <w:rPr>
                <w:rFonts w:eastAsia="Times New Roman" w:cs="Times New Roman"/>
                <w:b/>
                <w:sz w:val="24"/>
                <w:szCs w:val="32"/>
                <w:lang w:val="en-GB" w:eastAsia="en-GB"/>
              </w:rPr>
            </w:pPr>
            <w:r w:rsidRPr="00B84F4B">
              <w:rPr>
                <w:rFonts w:eastAsia="Times New Roman" w:cs="Times New Roman"/>
                <w:b/>
                <w:sz w:val="24"/>
                <w:szCs w:val="32"/>
                <w:lang w:val="en-GB" w:eastAsia="en-GB"/>
              </w:rPr>
              <w:t>Chief Officer</w:t>
            </w:r>
            <w:r w:rsidR="00284B18">
              <w:rPr>
                <w:rFonts w:eastAsia="Times New Roman" w:cs="Times New Roman"/>
                <w:b/>
                <w:sz w:val="24"/>
                <w:szCs w:val="32"/>
                <w:lang w:val="en-GB" w:eastAsia="en-GB"/>
              </w:rPr>
              <w:t>:</w:t>
            </w:r>
          </w:p>
        </w:tc>
        <w:tc>
          <w:tcPr>
            <w:tcW w:w="3192" w:type="dxa"/>
          </w:tcPr>
          <w:p w14:paraId="0AB0D80E" w14:textId="4B67CC05" w:rsidR="00B84F4B" w:rsidRPr="001227B4" w:rsidRDefault="001227B4" w:rsidP="00F82FD0">
            <w:pPr>
              <w:rPr>
                <w:rFonts w:eastAsia="Times New Roman" w:cs="Times New Roman"/>
                <w:b/>
                <w:color w:val="4F81BD" w:themeColor="accent1"/>
                <w:sz w:val="24"/>
                <w:szCs w:val="32"/>
                <w:lang w:val="en-GB" w:eastAsia="en-GB"/>
              </w:rPr>
            </w:pPr>
            <w:r>
              <w:rPr>
                <w:rFonts w:eastAsia="Times New Roman" w:cs="Times New Roman"/>
                <w:b/>
                <w:color w:val="4F81BD" w:themeColor="accent1"/>
                <w:sz w:val="24"/>
                <w:szCs w:val="32"/>
                <w:lang w:val="en-GB" w:eastAsia="en-GB"/>
              </w:rPr>
              <w:t xml:space="preserve">Eric Bush </w:t>
            </w:r>
          </w:p>
        </w:tc>
        <w:tc>
          <w:tcPr>
            <w:tcW w:w="3192" w:type="dxa"/>
          </w:tcPr>
          <w:p w14:paraId="3D5D34C1" w14:textId="4DF26684" w:rsidR="00B84F4B" w:rsidRPr="001227B4" w:rsidRDefault="00805A2E" w:rsidP="00F82FD0">
            <w:pPr>
              <w:rPr>
                <w:rFonts w:eastAsia="Times New Roman" w:cs="Times New Roman"/>
                <w:b/>
                <w:color w:val="4F81BD" w:themeColor="accent1"/>
                <w:sz w:val="24"/>
                <w:szCs w:val="32"/>
                <w:lang w:val="en-GB" w:eastAsia="en-GB"/>
              </w:rPr>
            </w:pPr>
            <w:r>
              <w:rPr>
                <w:rFonts w:eastAsia="Times New Roman" w:cs="Times New Roman"/>
                <w:b/>
                <w:color w:val="4F81BD" w:themeColor="accent1"/>
                <w:sz w:val="24"/>
                <w:szCs w:val="32"/>
                <w:lang w:val="en-GB" w:eastAsia="en-GB"/>
              </w:rPr>
              <w:t>May 11</w:t>
            </w:r>
            <w:r w:rsidRPr="00805A2E">
              <w:rPr>
                <w:rFonts w:eastAsia="Times New Roman" w:cs="Times New Roman"/>
                <w:b/>
                <w:color w:val="4F81BD" w:themeColor="accent1"/>
                <w:sz w:val="24"/>
                <w:szCs w:val="32"/>
                <w:vertAlign w:val="superscript"/>
                <w:lang w:val="en-GB" w:eastAsia="en-GB"/>
              </w:rPr>
              <w:t>th</w:t>
            </w:r>
            <w:r>
              <w:rPr>
                <w:rFonts w:eastAsia="Times New Roman" w:cs="Times New Roman"/>
                <w:b/>
                <w:color w:val="4F81BD" w:themeColor="accent1"/>
                <w:sz w:val="24"/>
                <w:szCs w:val="32"/>
                <w:lang w:val="en-GB" w:eastAsia="en-GB"/>
              </w:rPr>
              <w:t>, 2016</w:t>
            </w:r>
          </w:p>
        </w:tc>
      </w:tr>
    </w:tbl>
    <w:p w14:paraId="73146B01" w14:textId="77777777" w:rsidR="00735162" w:rsidRDefault="00735162">
      <w:pPr>
        <w:rPr>
          <w:rStyle w:val="InstructionText"/>
          <w:rFonts w:ascii="Calibri" w:eastAsia="Times New Roman" w:hAnsi="Calibri" w:cs="Arial"/>
          <w:b/>
          <w:color w:val="FF0000"/>
          <w:sz w:val="20"/>
          <w:szCs w:val="20"/>
          <w:lang w:val="en-AU" w:eastAsia="en-AU"/>
        </w:rPr>
      </w:pPr>
    </w:p>
    <w:p w14:paraId="28A7E901" w14:textId="77777777" w:rsidR="00794BED" w:rsidRPr="00B84F4B" w:rsidRDefault="00794BED" w:rsidP="003362B3">
      <w:pPr>
        <w:tabs>
          <w:tab w:val="right" w:leader="dot" w:pos="9060"/>
        </w:tabs>
        <w:suppressAutoHyphens/>
        <w:autoSpaceDN w:val="0"/>
        <w:spacing w:after="0" w:line="240" w:lineRule="auto"/>
        <w:textAlignment w:val="baseline"/>
        <w:rPr>
          <w:rFonts w:eastAsia="Times New Roman" w:cs="Times New Roman"/>
          <w:b/>
          <w:color w:val="4F81BD" w:themeColor="accent1"/>
          <w:sz w:val="32"/>
          <w:szCs w:val="32"/>
          <w:lang w:val="en-GB" w:eastAsia="en-GB"/>
        </w:rPr>
      </w:pPr>
      <w:r w:rsidRPr="00B84F4B">
        <w:rPr>
          <w:rFonts w:eastAsia="Times New Roman" w:cs="Times New Roman"/>
          <w:b/>
          <w:color w:val="4F81BD" w:themeColor="accent1"/>
          <w:sz w:val="32"/>
          <w:szCs w:val="32"/>
          <w:lang w:val="en-GB" w:eastAsia="en-GB"/>
        </w:rPr>
        <w:lastRenderedPageBreak/>
        <w:t>CONTENTS</w:t>
      </w:r>
    </w:p>
    <w:p w14:paraId="4CA2A37A" w14:textId="77777777" w:rsidR="00932CD6" w:rsidRDefault="001E2B01" w:rsidP="00932CD6">
      <w:pPr>
        <w:pStyle w:val="TOC1"/>
        <w:spacing w:line="240" w:lineRule="auto"/>
        <w:rPr>
          <w:b w:val="0"/>
          <w:color w:val="auto"/>
          <w:sz w:val="22"/>
          <w:lang w:val="en-US"/>
        </w:rPr>
      </w:pPr>
      <w:r w:rsidRPr="00613B1F">
        <w:rPr>
          <w:rFonts w:eastAsia="Times New Roman" w:cs="Times New Roman"/>
          <w:b w:val="0"/>
          <w:color w:val="17365D" w:themeColor="text2" w:themeShade="BF"/>
          <w:sz w:val="24"/>
          <w:szCs w:val="32"/>
          <w:lang w:val="en-GB" w:eastAsia="en-GB"/>
        </w:rPr>
        <w:fldChar w:fldCharType="begin"/>
      </w:r>
      <w:r w:rsidR="005F112F" w:rsidRPr="00613B1F">
        <w:rPr>
          <w:rFonts w:eastAsia="Times New Roman" w:cs="Times New Roman"/>
          <w:b w:val="0"/>
          <w:color w:val="17365D" w:themeColor="text2" w:themeShade="BF"/>
          <w:sz w:val="24"/>
          <w:szCs w:val="32"/>
          <w:lang w:val="en-GB" w:eastAsia="en-GB"/>
        </w:rPr>
        <w:instrText xml:space="preserve"> TOC \o "1-3" \h \z \u </w:instrText>
      </w:r>
      <w:r w:rsidRPr="00613B1F">
        <w:rPr>
          <w:rFonts w:eastAsia="Times New Roman" w:cs="Times New Roman"/>
          <w:b w:val="0"/>
          <w:color w:val="17365D" w:themeColor="text2" w:themeShade="BF"/>
          <w:sz w:val="24"/>
          <w:szCs w:val="32"/>
          <w:lang w:val="en-GB" w:eastAsia="en-GB"/>
        </w:rPr>
        <w:fldChar w:fldCharType="separate"/>
      </w:r>
      <w:hyperlink w:anchor="_Toc427070271" w:history="1">
        <w:r w:rsidR="00932CD6" w:rsidRPr="00BF311A">
          <w:rPr>
            <w:rStyle w:val="Hyperlink"/>
            <w:rFonts w:eastAsia="Times New Roman" w:cs="Times New Roman"/>
          </w:rPr>
          <w:t>PART 1:</w:t>
        </w:r>
        <w:r w:rsidR="00932CD6" w:rsidRPr="00BF311A">
          <w:rPr>
            <w:rStyle w:val="Hyperlink"/>
          </w:rPr>
          <w:t xml:space="preserve"> OVERVIEW</w:t>
        </w:r>
        <w:r w:rsidR="00932CD6">
          <w:rPr>
            <w:webHidden/>
          </w:rPr>
          <w:tab/>
        </w:r>
        <w:r w:rsidR="00932CD6">
          <w:rPr>
            <w:webHidden/>
          </w:rPr>
          <w:fldChar w:fldCharType="begin"/>
        </w:r>
        <w:r w:rsidR="00932CD6">
          <w:rPr>
            <w:webHidden/>
          </w:rPr>
          <w:instrText xml:space="preserve"> PAGEREF _Toc427070271 \h </w:instrText>
        </w:r>
        <w:r w:rsidR="00932CD6">
          <w:rPr>
            <w:webHidden/>
          </w:rPr>
        </w:r>
        <w:r w:rsidR="00932CD6">
          <w:rPr>
            <w:webHidden/>
          </w:rPr>
          <w:fldChar w:fldCharType="separate"/>
        </w:r>
        <w:r w:rsidR="007313C6">
          <w:rPr>
            <w:webHidden/>
          </w:rPr>
          <w:t>1</w:t>
        </w:r>
        <w:r w:rsidR="00932CD6">
          <w:rPr>
            <w:webHidden/>
          </w:rPr>
          <w:fldChar w:fldCharType="end"/>
        </w:r>
      </w:hyperlink>
    </w:p>
    <w:p w14:paraId="1666708A" w14:textId="77777777" w:rsidR="00932CD6" w:rsidRDefault="005B6610" w:rsidP="00932CD6">
      <w:pPr>
        <w:pStyle w:val="TOC2"/>
        <w:tabs>
          <w:tab w:val="left" w:pos="1287"/>
          <w:tab w:val="right" w:leader="dot" w:pos="9350"/>
        </w:tabs>
        <w:spacing w:line="240" w:lineRule="auto"/>
        <w:rPr>
          <w:rFonts w:asciiTheme="minorHAnsi" w:eastAsiaTheme="minorEastAsia" w:hAnsiTheme="minorHAnsi" w:cstheme="minorBidi"/>
          <w:noProof/>
          <w:sz w:val="22"/>
          <w:lang w:val="en-US" w:eastAsia="en-US"/>
        </w:rPr>
      </w:pPr>
      <w:hyperlink w:anchor="_Toc427070272" w:history="1">
        <w:r w:rsidR="00932CD6" w:rsidRPr="00BF311A">
          <w:rPr>
            <w:rStyle w:val="Hyperlink"/>
            <w:noProof/>
          </w:rPr>
          <w:t>1.1</w:t>
        </w:r>
        <w:r w:rsidR="00932CD6">
          <w:rPr>
            <w:rFonts w:asciiTheme="minorHAnsi" w:eastAsiaTheme="minorEastAsia" w:hAnsiTheme="minorHAnsi" w:cstheme="minorBidi"/>
            <w:noProof/>
            <w:sz w:val="22"/>
            <w:lang w:val="en-US" w:eastAsia="en-US"/>
          </w:rPr>
          <w:tab/>
        </w:r>
        <w:r w:rsidR="00932CD6" w:rsidRPr="00BF311A">
          <w:rPr>
            <w:rStyle w:val="Hyperlink"/>
            <w:noProof/>
          </w:rPr>
          <w:t>Introduction</w:t>
        </w:r>
        <w:r w:rsidR="00932CD6">
          <w:rPr>
            <w:noProof/>
            <w:webHidden/>
          </w:rPr>
          <w:tab/>
        </w:r>
        <w:r w:rsidR="00932CD6">
          <w:rPr>
            <w:noProof/>
            <w:webHidden/>
          </w:rPr>
          <w:fldChar w:fldCharType="begin"/>
        </w:r>
        <w:r w:rsidR="00932CD6">
          <w:rPr>
            <w:noProof/>
            <w:webHidden/>
          </w:rPr>
          <w:instrText xml:space="preserve"> PAGEREF _Toc427070272 \h </w:instrText>
        </w:r>
        <w:r w:rsidR="00932CD6">
          <w:rPr>
            <w:noProof/>
            <w:webHidden/>
          </w:rPr>
        </w:r>
        <w:r w:rsidR="00932CD6">
          <w:rPr>
            <w:noProof/>
            <w:webHidden/>
          </w:rPr>
          <w:fldChar w:fldCharType="separate"/>
        </w:r>
        <w:r w:rsidR="007313C6">
          <w:rPr>
            <w:noProof/>
            <w:webHidden/>
          </w:rPr>
          <w:t>1</w:t>
        </w:r>
        <w:r w:rsidR="00932CD6">
          <w:rPr>
            <w:noProof/>
            <w:webHidden/>
          </w:rPr>
          <w:fldChar w:fldCharType="end"/>
        </w:r>
      </w:hyperlink>
    </w:p>
    <w:p w14:paraId="72F82337" w14:textId="77777777" w:rsidR="00932CD6" w:rsidRDefault="005B6610" w:rsidP="00932CD6">
      <w:pPr>
        <w:pStyle w:val="TOC2"/>
        <w:tabs>
          <w:tab w:val="left" w:pos="1287"/>
          <w:tab w:val="right" w:leader="dot" w:pos="9350"/>
        </w:tabs>
        <w:spacing w:line="240" w:lineRule="auto"/>
        <w:rPr>
          <w:rFonts w:asciiTheme="minorHAnsi" w:eastAsiaTheme="minorEastAsia" w:hAnsiTheme="minorHAnsi" w:cstheme="minorBidi"/>
          <w:noProof/>
          <w:sz w:val="22"/>
          <w:lang w:val="en-US" w:eastAsia="en-US"/>
        </w:rPr>
      </w:pPr>
      <w:hyperlink w:anchor="_Toc427070273" w:history="1">
        <w:r w:rsidR="00932CD6" w:rsidRPr="00BF311A">
          <w:rPr>
            <w:rStyle w:val="Hyperlink"/>
            <w:noProof/>
          </w:rPr>
          <w:t>1.2</w:t>
        </w:r>
        <w:r w:rsidR="00932CD6">
          <w:rPr>
            <w:rFonts w:asciiTheme="minorHAnsi" w:eastAsiaTheme="minorEastAsia" w:hAnsiTheme="minorHAnsi" w:cstheme="minorBidi"/>
            <w:noProof/>
            <w:sz w:val="22"/>
            <w:lang w:val="en-US" w:eastAsia="en-US"/>
          </w:rPr>
          <w:tab/>
        </w:r>
        <w:r w:rsidR="00932CD6" w:rsidRPr="00BF311A">
          <w:rPr>
            <w:rStyle w:val="Hyperlink"/>
            <w:noProof/>
          </w:rPr>
          <w:t>Purpose</w:t>
        </w:r>
        <w:r w:rsidR="00932CD6">
          <w:rPr>
            <w:noProof/>
            <w:webHidden/>
          </w:rPr>
          <w:tab/>
        </w:r>
        <w:r w:rsidR="00932CD6">
          <w:rPr>
            <w:noProof/>
            <w:webHidden/>
          </w:rPr>
          <w:fldChar w:fldCharType="begin"/>
        </w:r>
        <w:r w:rsidR="00932CD6">
          <w:rPr>
            <w:noProof/>
            <w:webHidden/>
          </w:rPr>
          <w:instrText xml:space="preserve"> PAGEREF _Toc427070273 \h </w:instrText>
        </w:r>
        <w:r w:rsidR="00932CD6">
          <w:rPr>
            <w:noProof/>
            <w:webHidden/>
          </w:rPr>
        </w:r>
        <w:r w:rsidR="00932CD6">
          <w:rPr>
            <w:noProof/>
            <w:webHidden/>
          </w:rPr>
          <w:fldChar w:fldCharType="separate"/>
        </w:r>
        <w:r w:rsidR="007313C6">
          <w:rPr>
            <w:noProof/>
            <w:webHidden/>
          </w:rPr>
          <w:t>1</w:t>
        </w:r>
        <w:r w:rsidR="00932CD6">
          <w:rPr>
            <w:noProof/>
            <w:webHidden/>
          </w:rPr>
          <w:fldChar w:fldCharType="end"/>
        </w:r>
      </w:hyperlink>
    </w:p>
    <w:p w14:paraId="346BE0F4" w14:textId="7CC1E48A" w:rsidR="00932CD6" w:rsidRDefault="005B6610" w:rsidP="00932CD6">
      <w:pPr>
        <w:pStyle w:val="TOC1"/>
        <w:spacing w:line="240" w:lineRule="auto"/>
        <w:rPr>
          <w:b w:val="0"/>
          <w:color w:val="auto"/>
          <w:sz w:val="22"/>
          <w:lang w:val="en-US"/>
        </w:rPr>
      </w:pPr>
      <w:hyperlink w:anchor="_Toc427070274" w:history="1">
        <w:r w:rsidR="00932CD6" w:rsidRPr="00BF311A">
          <w:rPr>
            <w:rStyle w:val="Hyperlink"/>
            <w:rFonts w:eastAsia="Times New Roman" w:cs="Times New Roman"/>
          </w:rPr>
          <w:t>PART 2:</w:t>
        </w:r>
        <w:r w:rsidR="00932CD6" w:rsidRPr="00BF311A">
          <w:rPr>
            <w:rStyle w:val="Hyperlink"/>
          </w:rPr>
          <w:t xml:space="preserve"> STRATEGIC CONTEXT</w:t>
        </w:r>
        <w:r w:rsidR="00932CD6">
          <w:rPr>
            <w:webHidden/>
          </w:rPr>
          <w:tab/>
        </w:r>
        <w:r w:rsidR="00932CD6">
          <w:rPr>
            <w:webHidden/>
          </w:rPr>
          <w:fldChar w:fldCharType="begin"/>
        </w:r>
        <w:r w:rsidR="00932CD6">
          <w:rPr>
            <w:webHidden/>
          </w:rPr>
          <w:instrText xml:space="preserve"> PAGEREF _Toc427070274 \h </w:instrText>
        </w:r>
        <w:r w:rsidR="00932CD6">
          <w:rPr>
            <w:webHidden/>
          </w:rPr>
        </w:r>
        <w:r w:rsidR="00932CD6">
          <w:rPr>
            <w:webHidden/>
          </w:rPr>
          <w:fldChar w:fldCharType="separate"/>
        </w:r>
        <w:r w:rsidR="007313C6">
          <w:rPr>
            <w:webHidden/>
          </w:rPr>
          <w:t>2</w:t>
        </w:r>
        <w:r w:rsidR="00932CD6">
          <w:rPr>
            <w:webHidden/>
          </w:rPr>
          <w:fldChar w:fldCharType="end"/>
        </w:r>
      </w:hyperlink>
    </w:p>
    <w:p w14:paraId="29A1C0BE" w14:textId="35698E53" w:rsidR="00932CD6" w:rsidRDefault="005B6610" w:rsidP="00932CD6">
      <w:pPr>
        <w:pStyle w:val="TOC2"/>
        <w:tabs>
          <w:tab w:val="left" w:pos="1287"/>
          <w:tab w:val="right" w:leader="dot" w:pos="9350"/>
        </w:tabs>
        <w:spacing w:line="240" w:lineRule="auto"/>
        <w:rPr>
          <w:rFonts w:asciiTheme="minorHAnsi" w:eastAsiaTheme="minorEastAsia" w:hAnsiTheme="minorHAnsi" w:cstheme="minorBidi"/>
          <w:noProof/>
          <w:sz w:val="22"/>
          <w:lang w:val="en-US" w:eastAsia="en-US"/>
        </w:rPr>
      </w:pPr>
      <w:hyperlink w:anchor="_Toc427070275" w:history="1">
        <w:r w:rsidR="00932CD6" w:rsidRPr="00BF311A">
          <w:rPr>
            <w:rStyle w:val="Hyperlink"/>
            <w:noProof/>
          </w:rPr>
          <w:t>2.1</w:t>
        </w:r>
        <w:r w:rsidR="00932CD6">
          <w:rPr>
            <w:rFonts w:asciiTheme="minorHAnsi" w:eastAsiaTheme="minorEastAsia" w:hAnsiTheme="minorHAnsi" w:cstheme="minorBidi"/>
            <w:noProof/>
            <w:sz w:val="22"/>
            <w:lang w:val="en-US" w:eastAsia="en-US"/>
          </w:rPr>
          <w:tab/>
        </w:r>
        <w:r w:rsidR="00932CD6" w:rsidRPr="00BF311A">
          <w:rPr>
            <w:rStyle w:val="Hyperlink"/>
            <w:noProof/>
          </w:rPr>
          <w:t>Organisational Overview</w:t>
        </w:r>
        <w:r w:rsidR="00932CD6">
          <w:rPr>
            <w:noProof/>
            <w:webHidden/>
          </w:rPr>
          <w:tab/>
        </w:r>
        <w:r w:rsidR="00932CD6">
          <w:rPr>
            <w:noProof/>
            <w:webHidden/>
          </w:rPr>
          <w:fldChar w:fldCharType="begin"/>
        </w:r>
        <w:r w:rsidR="00932CD6">
          <w:rPr>
            <w:noProof/>
            <w:webHidden/>
          </w:rPr>
          <w:instrText xml:space="preserve"> PAGEREF _Toc427070275 \h </w:instrText>
        </w:r>
        <w:r w:rsidR="00932CD6">
          <w:rPr>
            <w:noProof/>
            <w:webHidden/>
          </w:rPr>
        </w:r>
        <w:r w:rsidR="00932CD6">
          <w:rPr>
            <w:noProof/>
            <w:webHidden/>
          </w:rPr>
          <w:fldChar w:fldCharType="separate"/>
        </w:r>
        <w:r w:rsidR="007313C6">
          <w:rPr>
            <w:noProof/>
            <w:webHidden/>
          </w:rPr>
          <w:t>2</w:t>
        </w:r>
        <w:r w:rsidR="00932CD6">
          <w:rPr>
            <w:noProof/>
            <w:webHidden/>
          </w:rPr>
          <w:fldChar w:fldCharType="end"/>
        </w:r>
      </w:hyperlink>
    </w:p>
    <w:p w14:paraId="3D6BF32B" w14:textId="2D85DA4C" w:rsidR="00932CD6" w:rsidRDefault="005B6610" w:rsidP="00932CD6">
      <w:pPr>
        <w:pStyle w:val="TOC2"/>
        <w:tabs>
          <w:tab w:val="left" w:pos="1287"/>
          <w:tab w:val="right" w:leader="dot" w:pos="9350"/>
        </w:tabs>
        <w:spacing w:line="240" w:lineRule="auto"/>
        <w:rPr>
          <w:rFonts w:asciiTheme="minorHAnsi" w:eastAsiaTheme="minorEastAsia" w:hAnsiTheme="minorHAnsi" w:cstheme="minorBidi"/>
          <w:noProof/>
          <w:sz w:val="22"/>
          <w:lang w:val="en-US" w:eastAsia="en-US"/>
        </w:rPr>
      </w:pPr>
      <w:hyperlink w:anchor="_Toc427070276" w:history="1">
        <w:r w:rsidR="00932CD6" w:rsidRPr="00BF311A">
          <w:rPr>
            <w:rStyle w:val="Hyperlink"/>
            <w:noProof/>
          </w:rPr>
          <w:t>2.2</w:t>
        </w:r>
        <w:r w:rsidR="00932CD6">
          <w:rPr>
            <w:rFonts w:asciiTheme="minorHAnsi" w:eastAsiaTheme="minorEastAsia" w:hAnsiTheme="minorHAnsi" w:cstheme="minorBidi"/>
            <w:noProof/>
            <w:sz w:val="22"/>
            <w:lang w:val="en-US" w:eastAsia="en-US"/>
          </w:rPr>
          <w:tab/>
        </w:r>
        <w:r w:rsidR="00932CD6" w:rsidRPr="00BF311A">
          <w:rPr>
            <w:rStyle w:val="Hyperlink"/>
            <w:noProof/>
          </w:rPr>
          <w:t>Key Drivers</w:t>
        </w:r>
        <w:r w:rsidR="00932CD6">
          <w:rPr>
            <w:noProof/>
            <w:webHidden/>
          </w:rPr>
          <w:tab/>
        </w:r>
        <w:r w:rsidR="00932CD6">
          <w:rPr>
            <w:noProof/>
            <w:webHidden/>
          </w:rPr>
          <w:fldChar w:fldCharType="begin"/>
        </w:r>
        <w:r w:rsidR="00932CD6">
          <w:rPr>
            <w:noProof/>
            <w:webHidden/>
          </w:rPr>
          <w:instrText xml:space="preserve"> PAGEREF _Toc427070276 \h </w:instrText>
        </w:r>
        <w:r w:rsidR="00932CD6">
          <w:rPr>
            <w:noProof/>
            <w:webHidden/>
          </w:rPr>
        </w:r>
        <w:r w:rsidR="00932CD6">
          <w:rPr>
            <w:noProof/>
            <w:webHidden/>
          </w:rPr>
          <w:fldChar w:fldCharType="separate"/>
        </w:r>
        <w:r w:rsidR="007313C6">
          <w:rPr>
            <w:noProof/>
            <w:webHidden/>
          </w:rPr>
          <w:t>2</w:t>
        </w:r>
        <w:r w:rsidR="00932CD6">
          <w:rPr>
            <w:noProof/>
            <w:webHidden/>
          </w:rPr>
          <w:fldChar w:fldCharType="end"/>
        </w:r>
      </w:hyperlink>
    </w:p>
    <w:p w14:paraId="715C90A9" w14:textId="03146EC7" w:rsidR="00932CD6" w:rsidRDefault="005B6610" w:rsidP="00932CD6">
      <w:pPr>
        <w:pStyle w:val="TOC2"/>
        <w:tabs>
          <w:tab w:val="left" w:pos="1287"/>
          <w:tab w:val="right" w:leader="dot" w:pos="9350"/>
        </w:tabs>
        <w:spacing w:line="240" w:lineRule="auto"/>
        <w:rPr>
          <w:rFonts w:asciiTheme="minorHAnsi" w:eastAsiaTheme="minorEastAsia" w:hAnsiTheme="minorHAnsi" w:cstheme="minorBidi"/>
          <w:noProof/>
          <w:sz w:val="22"/>
          <w:lang w:val="en-US" w:eastAsia="en-US"/>
        </w:rPr>
      </w:pPr>
      <w:hyperlink w:anchor="_Toc427070277" w:history="1">
        <w:r w:rsidR="00932CD6" w:rsidRPr="00BF311A">
          <w:rPr>
            <w:rStyle w:val="Hyperlink"/>
            <w:noProof/>
          </w:rPr>
          <w:t>2.3</w:t>
        </w:r>
        <w:r w:rsidR="00932CD6">
          <w:rPr>
            <w:rFonts w:asciiTheme="minorHAnsi" w:eastAsiaTheme="minorEastAsia" w:hAnsiTheme="minorHAnsi" w:cstheme="minorBidi"/>
            <w:noProof/>
            <w:sz w:val="22"/>
            <w:lang w:val="en-US" w:eastAsia="en-US"/>
          </w:rPr>
          <w:tab/>
        </w:r>
        <w:r w:rsidR="00932CD6" w:rsidRPr="00BF311A">
          <w:rPr>
            <w:rStyle w:val="Hyperlink"/>
            <w:noProof/>
          </w:rPr>
          <w:t>Relationship to Government’s Policy Priorities</w:t>
        </w:r>
        <w:r w:rsidR="00932CD6">
          <w:rPr>
            <w:noProof/>
            <w:webHidden/>
          </w:rPr>
          <w:tab/>
        </w:r>
        <w:r w:rsidR="00932CD6">
          <w:rPr>
            <w:noProof/>
            <w:webHidden/>
          </w:rPr>
          <w:fldChar w:fldCharType="begin"/>
        </w:r>
        <w:r w:rsidR="00932CD6">
          <w:rPr>
            <w:noProof/>
            <w:webHidden/>
          </w:rPr>
          <w:instrText xml:space="preserve"> PAGEREF _Toc427070277 \h </w:instrText>
        </w:r>
        <w:r w:rsidR="00932CD6">
          <w:rPr>
            <w:noProof/>
            <w:webHidden/>
          </w:rPr>
        </w:r>
        <w:r w:rsidR="00932CD6">
          <w:rPr>
            <w:noProof/>
            <w:webHidden/>
          </w:rPr>
          <w:fldChar w:fldCharType="separate"/>
        </w:r>
        <w:r w:rsidR="007313C6">
          <w:rPr>
            <w:noProof/>
            <w:webHidden/>
          </w:rPr>
          <w:t>3</w:t>
        </w:r>
        <w:r w:rsidR="00932CD6">
          <w:rPr>
            <w:noProof/>
            <w:webHidden/>
          </w:rPr>
          <w:fldChar w:fldCharType="end"/>
        </w:r>
      </w:hyperlink>
    </w:p>
    <w:p w14:paraId="07268DA6" w14:textId="41EA819D" w:rsidR="00932CD6" w:rsidRDefault="005B6610" w:rsidP="00932CD6">
      <w:pPr>
        <w:pStyle w:val="TOC1"/>
        <w:spacing w:line="240" w:lineRule="auto"/>
        <w:rPr>
          <w:b w:val="0"/>
          <w:color w:val="auto"/>
          <w:sz w:val="22"/>
          <w:lang w:val="en-US"/>
        </w:rPr>
      </w:pPr>
      <w:hyperlink w:anchor="_Toc427070278" w:history="1">
        <w:r w:rsidR="00932CD6" w:rsidRPr="00BF311A">
          <w:rPr>
            <w:rStyle w:val="Hyperlink"/>
            <w:rFonts w:eastAsia="Times New Roman" w:cs="Times New Roman"/>
          </w:rPr>
          <w:t>PART 3:</w:t>
        </w:r>
        <w:r w:rsidR="00932CD6" w:rsidRPr="00BF311A">
          <w:rPr>
            <w:rStyle w:val="Hyperlink"/>
          </w:rPr>
          <w:t xml:space="preserve"> THE CASE FOR CHANGE</w:t>
        </w:r>
        <w:r w:rsidR="00932CD6">
          <w:rPr>
            <w:webHidden/>
          </w:rPr>
          <w:tab/>
        </w:r>
        <w:r w:rsidR="00932CD6">
          <w:rPr>
            <w:webHidden/>
          </w:rPr>
          <w:fldChar w:fldCharType="begin"/>
        </w:r>
        <w:r w:rsidR="00932CD6">
          <w:rPr>
            <w:webHidden/>
          </w:rPr>
          <w:instrText xml:space="preserve"> PAGEREF _Toc427070278 \h </w:instrText>
        </w:r>
        <w:r w:rsidR="00932CD6">
          <w:rPr>
            <w:webHidden/>
          </w:rPr>
        </w:r>
        <w:r w:rsidR="00932CD6">
          <w:rPr>
            <w:webHidden/>
          </w:rPr>
          <w:fldChar w:fldCharType="separate"/>
        </w:r>
        <w:r w:rsidR="007313C6">
          <w:rPr>
            <w:webHidden/>
          </w:rPr>
          <w:t>4</w:t>
        </w:r>
        <w:r w:rsidR="00932CD6">
          <w:rPr>
            <w:webHidden/>
          </w:rPr>
          <w:fldChar w:fldCharType="end"/>
        </w:r>
      </w:hyperlink>
    </w:p>
    <w:p w14:paraId="6D14BC4B" w14:textId="5C7B3C27" w:rsidR="00932CD6" w:rsidRDefault="005B6610" w:rsidP="00932CD6">
      <w:pPr>
        <w:pStyle w:val="TOC2"/>
        <w:tabs>
          <w:tab w:val="left" w:pos="1287"/>
          <w:tab w:val="right" w:leader="dot" w:pos="9350"/>
        </w:tabs>
        <w:spacing w:line="240" w:lineRule="auto"/>
        <w:rPr>
          <w:rFonts w:asciiTheme="minorHAnsi" w:eastAsiaTheme="minorEastAsia" w:hAnsiTheme="minorHAnsi" w:cstheme="minorBidi"/>
          <w:noProof/>
          <w:sz w:val="22"/>
          <w:lang w:val="en-US" w:eastAsia="en-US"/>
        </w:rPr>
      </w:pPr>
      <w:hyperlink w:anchor="_Toc427070279" w:history="1">
        <w:r w:rsidR="00932CD6" w:rsidRPr="00BF311A">
          <w:rPr>
            <w:rStyle w:val="Hyperlink"/>
            <w:noProof/>
          </w:rPr>
          <w:t>3.1</w:t>
        </w:r>
        <w:r w:rsidR="00932CD6">
          <w:rPr>
            <w:rFonts w:asciiTheme="minorHAnsi" w:eastAsiaTheme="minorEastAsia" w:hAnsiTheme="minorHAnsi" w:cstheme="minorBidi"/>
            <w:noProof/>
            <w:sz w:val="22"/>
            <w:lang w:val="en-US" w:eastAsia="en-US"/>
          </w:rPr>
          <w:tab/>
        </w:r>
        <w:r w:rsidR="00932CD6" w:rsidRPr="00BF311A">
          <w:rPr>
            <w:rStyle w:val="Hyperlink"/>
            <w:noProof/>
          </w:rPr>
          <w:t>Investment Objectives</w:t>
        </w:r>
        <w:r w:rsidR="00932CD6">
          <w:rPr>
            <w:noProof/>
            <w:webHidden/>
          </w:rPr>
          <w:tab/>
        </w:r>
        <w:r w:rsidR="00932CD6">
          <w:rPr>
            <w:noProof/>
            <w:webHidden/>
          </w:rPr>
          <w:fldChar w:fldCharType="begin"/>
        </w:r>
        <w:r w:rsidR="00932CD6">
          <w:rPr>
            <w:noProof/>
            <w:webHidden/>
          </w:rPr>
          <w:instrText xml:space="preserve"> PAGEREF _Toc427070279 \h </w:instrText>
        </w:r>
        <w:r w:rsidR="00932CD6">
          <w:rPr>
            <w:noProof/>
            <w:webHidden/>
          </w:rPr>
        </w:r>
        <w:r w:rsidR="00932CD6">
          <w:rPr>
            <w:noProof/>
            <w:webHidden/>
          </w:rPr>
          <w:fldChar w:fldCharType="separate"/>
        </w:r>
        <w:r w:rsidR="007313C6">
          <w:rPr>
            <w:noProof/>
            <w:webHidden/>
          </w:rPr>
          <w:t>4</w:t>
        </w:r>
        <w:r w:rsidR="00932CD6">
          <w:rPr>
            <w:noProof/>
            <w:webHidden/>
          </w:rPr>
          <w:fldChar w:fldCharType="end"/>
        </w:r>
      </w:hyperlink>
    </w:p>
    <w:p w14:paraId="4F8882C7" w14:textId="7EBF8605" w:rsidR="00932CD6" w:rsidRDefault="005B6610" w:rsidP="00932CD6">
      <w:pPr>
        <w:pStyle w:val="TOC2"/>
        <w:tabs>
          <w:tab w:val="left" w:pos="1287"/>
          <w:tab w:val="right" w:leader="dot" w:pos="9350"/>
        </w:tabs>
        <w:spacing w:line="240" w:lineRule="auto"/>
        <w:rPr>
          <w:rFonts w:asciiTheme="minorHAnsi" w:eastAsiaTheme="minorEastAsia" w:hAnsiTheme="minorHAnsi" w:cstheme="minorBidi"/>
          <w:noProof/>
          <w:sz w:val="22"/>
          <w:lang w:val="en-US" w:eastAsia="en-US"/>
        </w:rPr>
      </w:pPr>
      <w:hyperlink w:anchor="_Toc427070280" w:history="1">
        <w:r w:rsidR="00932CD6" w:rsidRPr="00BF311A">
          <w:rPr>
            <w:rStyle w:val="Hyperlink"/>
            <w:noProof/>
          </w:rPr>
          <w:t>3.2</w:t>
        </w:r>
        <w:r w:rsidR="00932CD6">
          <w:rPr>
            <w:rFonts w:asciiTheme="minorHAnsi" w:eastAsiaTheme="minorEastAsia" w:hAnsiTheme="minorHAnsi" w:cstheme="minorBidi"/>
            <w:noProof/>
            <w:sz w:val="22"/>
            <w:lang w:val="en-US" w:eastAsia="en-US"/>
          </w:rPr>
          <w:tab/>
        </w:r>
        <w:r w:rsidR="00932CD6" w:rsidRPr="00BF311A">
          <w:rPr>
            <w:rStyle w:val="Hyperlink"/>
            <w:noProof/>
          </w:rPr>
          <w:t>Existing Arrangements</w:t>
        </w:r>
        <w:r w:rsidR="00932CD6">
          <w:rPr>
            <w:noProof/>
            <w:webHidden/>
          </w:rPr>
          <w:tab/>
        </w:r>
        <w:r w:rsidR="00932CD6">
          <w:rPr>
            <w:noProof/>
            <w:webHidden/>
          </w:rPr>
          <w:fldChar w:fldCharType="begin"/>
        </w:r>
        <w:r w:rsidR="00932CD6">
          <w:rPr>
            <w:noProof/>
            <w:webHidden/>
          </w:rPr>
          <w:instrText xml:space="preserve"> PAGEREF _Toc427070280 \h </w:instrText>
        </w:r>
        <w:r w:rsidR="00932CD6">
          <w:rPr>
            <w:noProof/>
            <w:webHidden/>
          </w:rPr>
        </w:r>
        <w:r w:rsidR="00932CD6">
          <w:rPr>
            <w:noProof/>
            <w:webHidden/>
          </w:rPr>
          <w:fldChar w:fldCharType="separate"/>
        </w:r>
        <w:r w:rsidR="007313C6">
          <w:rPr>
            <w:noProof/>
            <w:webHidden/>
          </w:rPr>
          <w:t>4</w:t>
        </w:r>
        <w:r w:rsidR="00932CD6">
          <w:rPr>
            <w:noProof/>
            <w:webHidden/>
          </w:rPr>
          <w:fldChar w:fldCharType="end"/>
        </w:r>
      </w:hyperlink>
    </w:p>
    <w:p w14:paraId="430DFE1C" w14:textId="14857690" w:rsidR="00932CD6" w:rsidRDefault="005B6610" w:rsidP="00932CD6">
      <w:pPr>
        <w:pStyle w:val="TOC2"/>
        <w:tabs>
          <w:tab w:val="left" w:pos="1287"/>
          <w:tab w:val="right" w:leader="dot" w:pos="9350"/>
        </w:tabs>
        <w:spacing w:line="240" w:lineRule="auto"/>
        <w:rPr>
          <w:rFonts w:asciiTheme="minorHAnsi" w:eastAsiaTheme="minorEastAsia" w:hAnsiTheme="minorHAnsi" w:cstheme="minorBidi"/>
          <w:noProof/>
          <w:sz w:val="22"/>
          <w:lang w:val="en-US" w:eastAsia="en-US"/>
        </w:rPr>
      </w:pPr>
      <w:hyperlink w:anchor="_Toc427070281" w:history="1">
        <w:r w:rsidR="00932CD6" w:rsidRPr="00BF311A">
          <w:rPr>
            <w:rStyle w:val="Hyperlink"/>
            <w:noProof/>
          </w:rPr>
          <w:t>3.3</w:t>
        </w:r>
        <w:r w:rsidR="00932CD6">
          <w:rPr>
            <w:rFonts w:asciiTheme="minorHAnsi" w:eastAsiaTheme="minorEastAsia" w:hAnsiTheme="minorHAnsi" w:cstheme="minorBidi"/>
            <w:noProof/>
            <w:sz w:val="22"/>
            <w:lang w:val="en-US" w:eastAsia="en-US"/>
          </w:rPr>
          <w:tab/>
        </w:r>
        <w:r w:rsidR="00932CD6" w:rsidRPr="00BF311A">
          <w:rPr>
            <w:rStyle w:val="Hyperlink"/>
            <w:noProof/>
          </w:rPr>
          <w:t>Key Business Problem(s)</w:t>
        </w:r>
        <w:r w:rsidR="00932CD6">
          <w:rPr>
            <w:noProof/>
            <w:webHidden/>
          </w:rPr>
          <w:tab/>
        </w:r>
        <w:r w:rsidR="00932CD6">
          <w:rPr>
            <w:noProof/>
            <w:webHidden/>
          </w:rPr>
          <w:fldChar w:fldCharType="begin"/>
        </w:r>
        <w:r w:rsidR="00932CD6">
          <w:rPr>
            <w:noProof/>
            <w:webHidden/>
          </w:rPr>
          <w:instrText xml:space="preserve"> PAGEREF _Toc427070281 \h </w:instrText>
        </w:r>
        <w:r w:rsidR="00932CD6">
          <w:rPr>
            <w:noProof/>
            <w:webHidden/>
          </w:rPr>
        </w:r>
        <w:r w:rsidR="00932CD6">
          <w:rPr>
            <w:noProof/>
            <w:webHidden/>
          </w:rPr>
          <w:fldChar w:fldCharType="separate"/>
        </w:r>
        <w:r w:rsidR="007313C6">
          <w:rPr>
            <w:noProof/>
            <w:webHidden/>
          </w:rPr>
          <w:t>4</w:t>
        </w:r>
        <w:r w:rsidR="00932CD6">
          <w:rPr>
            <w:noProof/>
            <w:webHidden/>
          </w:rPr>
          <w:fldChar w:fldCharType="end"/>
        </w:r>
      </w:hyperlink>
    </w:p>
    <w:p w14:paraId="0ADA4EA5" w14:textId="5F2238D2" w:rsidR="00932CD6" w:rsidRDefault="005B6610" w:rsidP="00932CD6">
      <w:pPr>
        <w:pStyle w:val="TOC2"/>
        <w:tabs>
          <w:tab w:val="left" w:pos="1287"/>
          <w:tab w:val="right" w:leader="dot" w:pos="9350"/>
        </w:tabs>
        <w:spacing w:line="240" w:lineRule="auto"/>
        <w:rPr>
          <w:rFonts w:asciiTheme="minorHAnsi" w:eastAsiaTheme="minorEastAsia" w:hAnsiTheme="minorHAnsi" w:cstheme="minorBidi"/>
          <w:noProof/>
          <w:sz w:val="22"/>
          <w:lang w:val="en-US" w:eastAsia="en-US"/>
        </w:rPr>
      </w:pPr>
      <w:hyperlink w:anchor="_Toc427070282" w:history="1">
        <w:r w:rsidR="00932CD6" w:rsidRPr="00BF311A">
          <w:rPr>
            <w:rStyle w:val="Hyperlink"/>
            <w:noProof/>
          </w:rPr>
          <w:t>3.4</w:t>
        </w:r>
        <w:r w:rsidR="00932CD6">
          <w:rPr>
            <w:rFonts w:asciiTheme="minorHAnsi" w:eastAsiaTheme="minorEastAsia" w:hAnsiTheme="minorHAnsi" w:cstheme="minorBidi"/>
            <w:noProof/>
            <w:sz w:val="22"/>
            <w:lang w:val="en-US" w:eastAsia="en-US"/>
          </w:rPr>
          <w:tab/>
        </w:r>
        <w:r w:rsidR="00932CD6" w:rsidRPr="00BF311A">
          <w:rPr>
            <w:rStyle w:val="Hyperlink"/>
            <w:noProof/>
          </w:rPr>
          <w:t>Key Considerations</w:t>
        </w:r>
        <w:r w:rsidR="00932CD6">
          <w:rPr>
            <w:noProof/>
            <w:webHidden/>
          </w:rPr>
          <w:tab/>
        </w:r>
        <w:r w:rsidR="00932CD6">
          <w:rPr>
            <w:noProof/>
            <w:webHidden/>
          </w:rPr>
          <w:fldChar w:fldCharType="begin"/>
        </w:r>
        <w:r w:rsidR="00932CD6">
          <w:rPr>
            <w:noProof/>
            <w:webHidden/>
          </w:rPr>
          <w:instrText xml:space="preserve"> PAGEREF _Toc427070282 \h </w:instrText>
        </w:r>
        <w:r w:rsidR="00932CD6">
          <w:rPr>
            <w:noProof/>
            <w:webHidden/>
          </w:rPr>
        </w:r>
        <w:r w:rsidR="00932CD6">
          <w:rPr>
            <w:noProof/>
            <w:webHidden/>
          </w:rPr>
          <w:fldChar w:fldCharType="separate"/>
        </w:r>
        <w:r w:rsidR="007313C6">
          <w:rPr>
            <w:noProof/>
            <w:webHidden/>
          </w:rPr>
          <w:t>5</w:t>
        </w:r>
        <w:r w:rsidR="00932CD6">
          <w:rPr>
            <w:noProof/>
            <w:webHidden/>
          </w:rPr>
          <w:fldChar w:fldCharType="end"/>
        </w:r>
      </w:hyperlink>
    </w:p>
    <w:p w14:paraId="7407B494" w14:textId="3EEAA735" w:rsidR="00932CD6" w:rsidRDefault="005B6610" w:rsidP="00932CD6">
      <w:pPr>
        <w:pStyle w:val="TOC2"/>
        <w:tabs>
          <w:tab w:val="left" w:pos="1287"/>
          <w:tab w:val="right" w:leader="dot" w:pos="9350"/>
        </w:tabs>
        <w:spacing w:line="240" w:lineRule="auto"/>
        <w:rPr>
          <w:rFonts w:asciiTheme="minorHAnsi" w:eastAsiaTheme="minorEastAsia" w:hAnsiTheme="minorHAnsi" w:cstheme="minorBidi"/>
          <w:noProof/>
          <w:sz w:val="22"/>
          <w:lang w:val="en-US" w:eastAsia="en-US"/>
        </w:rPr>
      </w:pPr>
      <w:hyperlink w:anchor="_Toc427070283" w:history="1">
        <w:r w:rsidR="00932CD6" w:rsidRPr="00BF311A">
          <w:rPr>
            <w:rStyle w:val="Hyperlink"/>
            <w:noProof/>
          </w:rPr>
          <w:t>3.5</w:t>
        </w:r>
        <w:r w:rsidR="00932CD6">
          <w:rPr>
            <w:rFonts w:asciiTheme="minorHAnsi" w:eastAsiaTheme="minorEastAsia" w:hAnsiTheme="minorHAnsi" w:cstheme="minorBidi"/>
            <w:noProof/>
            <w:sz w:val="22"/>
            <w:lang w:val="en-US" w:eastAsia="en-US"/>
          </w:rPr>
          <w:tab/>
        </w:r>
        <w:r w:rsidR="00932CD6" w:rsidRPr="00BF311A">
          <w:rPr>
            <w:rStyle w:val="Hyperlink"/>
            <w:noProof/>
          </w:rPr>
          <w:t>Key Constraints and External Dependencies</w:t>
        </w:r>
        <w:r w:rsidR="00932CD6">
          <w:rPr>
            <w:noProof/>
            <w:webHidden/>
          </w:rPr>
          <w:tab/>
        </w:r>
        <w:r w:rsidR="00932CD6">
          <w:rPr>
            <w:noProof/>
            <w:webHidden/>
          </w:rPr>
          <w:fldChar w:fldCharType="begin"/>
        </w:r>
        <w:r w:rsidR="00932CD6">
          <w:rPr>
            <w:noProof/>
            <w:webHidden/>
          </w:rPr>
          <w:instrText xml:space="preserve"> PAGEREF _Toc427070283 \h </w:instrText>
        </w:r>
        <w:r w:rsidR="00932CD6">
          <w:rPr>
            <w:noProof/>
            <w:webHidden/>
          </w:rPr>
        </w:r>
        <w:r w:rsidR="00932CD6">
          <w:rPr>
            <w:noProof/>
            <w:webHidden/>
          </w:rPr>
          <w:fldChar w:fldCharType="separate"/>
        </w:r>
        <w:r w:rsidR="007313C6">
          <w:rPr>
            <w:noProof/>
            <w:webHidden/>
          </w:rPr>
          <w:t>7</w:t>
        </w:r>
        <w:r w:rsidR="00932CD6">
          <w:rPr>
            <w:noProof/>
            <w:webHidden/>
          </w:rPr>
          <w:fldChar w:fldCharType="end"/>
        </w:r>
      </w:hyperlink>
    </w:p>
    <w:p w14:paraId="66A78B26" w14:textId="4B1D6AB4" w:rsidR="00932CD6" w:rsidRDefault="005B6610" w:rsidP="00932CD6">
      <w:pPr>
        <w:pStyle w:val="TOC2"/>
        <w:tabs>
          <w:tab w:val="left" w:pos="1287"/>
          <w:tab w:val="right" w:leader="dot" w:pos="9350"/>
        </w:tabs>
        <w:spacing w:line="240" w:lineRule="auto"/>
        <w:rPr>
          <w:rFonts w:asciiTheme="minorHAnsi" w:eastAsiaTheme="minorEastAsia" w:hAnsiTheme="minorHAnsi" w:cstheme="minorBidi"/>
          <w:noProof/>
          <w:sz w:val="22"/>
          <w:lang w:val="en-US" w:eastAsia="en-US"/>
        </w:rPr>
      </w:pPr>
      <w:hyperlink w:anchor="_Toc427070284" w:history="1">
        <w:r w:rsidR="00932CD6" w:rsidRPr="00BF311A">
          <w:rPr>
            <w:rStyle w:val="Hyperlink"/>
            <w:noProof/>
          </w:rPr>
          <w:t>3.6</w:t>
        </w:r>
        <w:r w:rsidR="00932CD6">
          <w:rPr>
            <w:rFonts w:asciiTheme="minorHAnsi" w:eastAsiaTheme="minorEastAsia" w:hAnsiTheme="minorHAnsi" w:cstheme="minorBidi"/>
            <w:noProof/>
            <w:sz w:val="22"/>
            <w:lang w:val="en-US" w:eastAsia="en-US"/>
          </w:rPr>
          <w:tab/>
        </w:r>
        <w:r w:rsidR="00932CD6" w:rsidRPr="00BF311A">
          <w:rPr>
            <w:rStyle w:val="Hyperlink"/>
            <w:noProof/>
          </w:rPr>
          <w:t>Conclusions</w:t>
        </w:r>
        <w:r w:rsidR="00932CD6">
          <w:rPr>
            <w:noProof/>
            <w:webHidden/>
          </w:rPr>
          <w:tab/>
        </w:r>
        <w:r w:rsidR="00932CD6">
          <w:rPr>
            <w:noProof/>
            <w:webHidden/>
          </w:rPr>
          <w:fldChar w:fldCharType="begin"/>
        </w:r>
        <w:r w:rsidR="00932CD6">
          <w:rPr>
            <w:noProof/>
            <w:webHidden/>
          </w:rPr>
          <w:instrText xml:space="preserve"> PAGEREF _Toc427070284 \h </w:instrText>
        </w:r>
        <w:r w:rsidR="00932CD6">
          <w:rPr>
            <w:noProof/>
            <w:webHidden/>
          </w:rPr>
        </w:r>
        <w:r w:rsidR="00932CD6">
          <w:rPr>
            <w:noProof/>
            <w:webHidden/>
          </w:rPr>
          <w:fldChar w:fldCharType="separate"/>
        </w:r>
        <w:r w:rsidR="007313C6">
          <w:rPr>
            <w:noProof/>
            <w:webHidden/>
          </w:rPr>
          <w:t>7</w:t>
        </w:r>
        <w:r w:rsidR="00932CD6">
          <w:rPr>
            <w:noProof/>
            <w:webHidden/>
          </w:rPr>
          <w:fldChar w:fldCharType="end"/>
        </w:r>
      </w:hyperlink>
    </w:p>
    <w:p w14:paraId="44921489" w14:textId="42935C0C" w:rsidR="00932CD6" w:rsidRDefault="005B6610" w:rsidP="00932CD6">
      <w:pPr>
        <w:pStyle w:val="TOC1"/>
        <w:spacing w:line="240" w:lineRule="auto"/>
        <w:rPr>
          <w:b w:val="0"/>
          <w:color w:val="auto"/>
          <w:sz w:val="22"/>
          <w:lang w:val="en-US"/>
        </w:rPr>
      </w:pPr>
      <w:hyperlink w:anchor="_Toc427070285" w:history="1">
        <w:r w:rsidR="00932CD6" w:rsidRPr="00BF311A">
          <w:rPr>
            <w:rStyle w:val="Hyperlink"/>
            <w:rFonts w:eastAsia="Times New Roman" w:cs="Times New Roman"/>
          </w:rPr>
          <w:t>PART 4:</w:t>
        </w:r>
        <w:r w:rsidR="00932CD6" w:rsidRPr="00BF311A">
          <w:rPr>
            <w:rStyle w:val="Hyperlink"/>
            <w:rFonts w:eastAsia="Times New Roman"/>
          </w:rPr>
          <w:t xml:space="preserve"> IDENTIFICATION AND SCREENING OF POTENTIAL SOLUTIONS</w:t>
        </w:r>
        <w:r w:rsidR="00932CD6">
          <w:rPr>
            <w:webHidden/>
          </w:rPr>
          <w:tab/>
        </w:r>
        <w:r w:rsidR="00932CD6">
          <w:rPr>
            <w:webHidden/>
          </w:rPr>
          <w:fldChar w:fldCharType="begin"/>
        </w:r>
        <w:r w:rsidR="00932CD6">
          <w:rPr>
            <w:webHidden/>
          </w:rPr>
          <w:instrText xml:space="preserve"> PAGEREF _Toc427070285 \h </w:instrText>
        </w:r>
        <w:r w:rsidR="00932CD6">
          <w:rPr>
            <w:webHidden/>
          </w:rPr>
        </w:r>
        <w:r w:rsidR="00932CD6">
          <w:rPr>
            <w:webHidden/>
          </w:rPr>
          <w:fldChar w:fldCharType="separate"/>
        </w:r>
        <w:r w:rsidR="007313C6">
          <w:rPr>
            <w:webHidden/>
          </w:rPr>
          <w:t>9</w:t>
        </w:r>
        <w:r w:rsidR="00932CD6">
          <w:rPr>
            <w:webHidden/>
          </w:rPr>
          <w:fldChar w:fldCharType="end"/>
        </w:r>
      </w:hyperlink>
    </w:p>
    <w:p w14:paraId="332A9C8B" w14:textId="2A3F1E57" w:rsidR="00932CD6" w:rsidRDefault="005B6610" w:rsidP="00932CD6">
      <w:pPr>
        <w:pStyle w:val="TOC2"/>
        <w:tabs>
          <w:tab w:val="left" w:pos="1287"/>
          <w:tab w:val="right" w:leader="dot" w:pos="9350"/>
        </w:tabs>
        <w:spacing w:line="240" w:lineRule="auto"/>
        <w:rPr>
          <w:rFonts w:asciiTheme="minorHAnsi" w:eastAsiaTheme="minorEastAsia" w:hAnsiTheme="minorHAnsi" w:cstheme="minorBidi"/>
          <w:noProof/>
          <w:sz w:val="22"/>
          <w:lang w:val="en-US" w:eastAsia="en-US"/>
        </w:rPr>
      </w:pPr>
      <w:hyperlink w:anchor="_Toc427070286" w:history="1">
        <w:r w:rsidR="00932CD6" w:rsidRPr="00BF311A">
          <w:rPr>
            <w:rStyle w:val="Hyperlink"/>
            <w:noProof/>
          </w:rPr>
          <w:t>4.1</w:t>
        </w:r>
        <w:r w:rsidR="00932CD6">
          <w:rPr>
            <w:rFonts w:asciiTheme="minorHAnsi" w:eastAsiaTheme="minorEastAsia" w:hAnsiTheme="minorHAnsi" w:cstheme="minorBidi"/>
            <w:noProof/>
            <w:sz w:val="22"/>
            <w:lang w:val="en-US" w:eastAsia="en-US"/>
          </w:rPr>
          <w:tab/>
        </w:r>
        <w:r w:rsidR="00932CD6" w:rsidRPr="00BF311A">
          <w:rPr>
            <w:rStyle w:val="Hyperlink"/>
            <w:noProof/>
          </w:rPr>
          <w:t>Evaluation Criteria</w:t>
        </w:r>
        <w:r w:rsidR="00932CD6">
          <w:rPr>
            <w:noProof/>
            <w:webHidden/>
          </w:rPr>
          <w:tab/>
        </w:r>
        <w:r w:rsidR="00932CD6">
          <w:rPr>
            <w:noProof/>
            <w:webHidden/>
          </w:rPr>
          <w:fldChar w:fldCharType="begin"/>
        </w:r>
        <w:r w:rsidR="00932CD6">
          <w:rPr>
            <w:noProof/>
            <w:webHidden/>
          </w:rPr>
          <w:instrText xml:space="preserve"> PAGEREF _Toc427070286 \h </w:instrText>
        </w:r>
        <w:r w:rsidR="00932CD6">
          <w:rPr>
            <w:noProof/>
            <w:webHidden/>
          </w:rPr>
        </w:r>
        <w:r w:rsidR="00932CD6">
          <w:rPr>
            <w:noProof/>
            <w:webHidden/>
          </w:rPr>
          <w:fldChar w:fldCharType="separate"/>
        </w:r>
        <w:r w:rsidR="007313C6">
          <w:rPr>
            <w:noProof/>
            <w:webHidden/>
          </w:rPr>
          <w:t>9</w:t>
        </w:r>
        <w:r w:rsidR="00932CD6">
          <w:rPr>
            <w:noProof/>
            <w:webHidden/>
          </w:rPr>
          <w:fldChar w:fldCharType="end"/>
        </w:r>
      </w:hyperlink>
    </w:p>
    <w:p w14:paraId="04C452FF" w14:textId="527BAB3F" w:rsidR="00932CD6" w:rsidRDefault="005B6610" w:rsidP="00932CD6">
      <w:pPr>
        <w:pStyle w:val="TOC2"/>
        <w:tabs>
          <w:tab w:val="left" w:pos="1287"/>
          <w:tab w:val="right" w:leader="dot" w:pos="9350"/>
        </w:tabs>
        <w:spacing w:line="240" w:lineRule="auto"/>
        <w:rPr>
          <w:rFonts w:asciiTheme="minorHAnsi" w:eastAsiaTheme="minorEastAsia" w:hAnsiTheme="minorHAnsi" w:cstheme="minorBidi"/>
          <w:noProof/>
          <w:sz w:val="22"/>
          <w:lang w:val="en-US" w:eastAsia="en-US"/>
        </w:rPr>
      </w:pPr>
      <w:hyperlink w:anchor="_Toc427070287" w:history="1">
        <w:r w:rsidR="00932CD6" w:rsidRPr="00BF311A">
          <w:rPr>
            <w:rStyle w:val="Hyperlink"/>
            <w:noProof/>
          </w:rPr>
          <w:t>4.2</w:t>
        </w:r>
        <w:r w:rsidR="00932CD6">
          <w:rPr>
            <w:rFonts w:asciiTheme="minorHAnsi" w:eastAsiaTheme="minorEastAsia" w:hAnsiTheme="minorHAnsi" w:cstheme="minorBidi"/>
            <w:noProof/>
            <w:sz w:val="22"/>
            <w:lang w:val="en-US" w:eastAsia="en-US"/>
          </w:rPr>
          <w:tab/>
        </w:r>
        <w:r w:rsidR="00932CD6" w:rsidRPr="00BF311A">
          <w:rPr>
            <w:rStyle w:val="Hyperlink"/>
            <w:noProof/>
          </w:rPr>
          <w:t>Long List of Options</w:t>
        </w:r>
        <w:r w:rsidR="00932CD6">
          <w:rPr>
            <w:noProof/>
            <w:webHidden/>
          </w:rPr>
          <w:tab/>
        </w:r>
        <w:r w:rsidR="00932CD6">
          <w:rPr>
            <w:noProof/>
            <w:webHidden/>
          </w:rPr>
          <w:fldChar w:fldCharType="begin"/>
        </w:r>
        <w:r w:rsidR="00932CD6">
          <w:rPr>
            <w:noProof/>
            <w:webHidden/>
          </w:rPr>
          <w:instrText xml:space="preserve"> PAGEREF _Toc427070287 \h </w:instrText>
        </w:r>
        <w:r w:rsidR="00932CD6">
          <w:rPr>
            <w:noProof/>
            <w:webHidden/>
          </w:rPr>
        </w:r>
        <w:r w:rsidR="00932CD6">
          <w:rPr>
            <w:noProof/>
            <w:webHidden/>
          </w:rPr>
          <w:fldChar w:fldCharType="separate"/>
        </w:r>
        <w:r w:rsidR="007313C6">
          <w:rPr>
            <w:noProof/>
            <w:webHidden/>
          </w:rPr>
          <w:t>13</w:t>
        </w:r>
        <w:r w:rsidR="00932CD6">
          <w:rPr>
            <w:noProof/>
            <w:webHidden/>
          </w:rPr>
          <w:fldChar w:fldCharType="end"/>
        </w:r>
      </w:hyperlink>
    </w:p>
    <w:p w14:paraId="7AB0B396" w14:textId="6D658034" w:rsidR="00932CD6" w:rsidRDefault="005B6610" w:rsidP="00932CD6">
      <w:pPr>
        <w:pStyle w:val="TOC2"/>
        <w:tabs>
          <w:tab w:val="left" w:pos="1287"/>
          <w:tab w:val="right" w:leader="dot" w:pos="9350"/>
        </w:tabs>
        <w:spacing w:line="240" w:lineRule="auto"/>
        <w:rPr>
          <w:rFonts w:asciiTheme="minorHAnsi" w:eastAsiaTheme="minorEastAsia" w:hAnsiTheme="minorHAnsi" w:cstheme="minorBidi"/>
          <w:noProof/>
          <w:sz w:val="22"/>
          <w:lang w:val="en-US" w:eastAsia="en-US"/>
        </w:rPr>
      </w:pPr>
      <w:hyperlink w:anchor="_Toc427070288" w:history="1">
        <w:r w:rsidR="00932CD6" w:rsidRPr="00BF311A">
          <w:rPr>
            <w:rStyle w:val="Hyperlink"/>
            <w:noProof/>
          </w:rPr>
          <w:t>4.3</w:t>
        </w:r>
        <w:r w:rsidR="00932CD6">
          <w:rPr>
            <w:rFonts w:asciiTheme="minorHAnsi" w:eastAsiaTheme="minorEastAsia" w:hAnsiTheme="minorHAnsi" w:cstheme="minorBidi"/>
            <w:noProof/>
            <w:sz w:val="22"/>
            <w:lang w:val="en-US" w:eastAsia="en-US"/>
          </w:rPr>
          <w:tab/>
        </w:r>
        <w:r w:rsidR="00932CD6" w:rsidRPr="00BF311A">
          <w:rPr>
            <w:rStyle w:val="Hyperlink"/>
            <w:noProof/>
          </w:rPr>
          <w:t>Screening of Options</w:t>
        </w:r>
        <w:r w:rsidR="00932CD6">
          <w:rPr>
            <w:noProof/>
            <w:webHidden/>
          </w:rPr>
          <w:tab/>
        </w:r>
        <w:r w:rsidR="00932CD6">
          <w:rPr>
            <w:noProof/>
            <w:webHidden/>
          </w:rPr>
          <w:fldChar w:fldCharType="begin"/>
        </w:r>
        <w:r w:rsidR="00932CD6">
          <w:rPr>
            <w:noProof/>
            <w:webHidden/>
          </w:rPr>
          <w:instrText xml:space="preserve"> PAGEREF _Toc427070288 \h </w:instrText>
        </w:r>
        <w:r w:rsidR="00932CD6">
          <w:rPr>
            <w:noProof/>
            <w:webHidden/>
          </w:rPr>
        </w:r>
        <w:r w:rsidR="00932CD6">
          <w:rPr>
            <w:noProof/>
            <w:webHidden/>
          </w:rPr>
          <w:fldChar w:fldCharType="separate"/>
        </w:r>
        <w:r w:rsidR="007313C6">
          <w:rPr>
            <w:noProof/>
            <w:webHidden/>
          </w:rPr>
          <w:t>14</w:t>
        </w:r>
        <w:r w:rsidR="00932CD6">
          <w:rPr>
            <w:noProof/>
            <w:webHidden/>
          </w:rPr>
          <w:fldChar w:fldCharType="end"/>
        </w:r>
      </w:hyperlink>
    </w:p>
    <w:p w14:paraId="67E66F1C" w14:textId="69F42F71" w:rsidR="00932CD6" w:rsidRDefault="005B6610" w:rsidP="00932CD6">
      <w:pPr>
        <w:pStyle w:val="TOC2"/>
        <w:tabs>
          <w:tab w:val="left" w:pos="1287"/>
          <w:tab w:val="right" w:leader="dot" w:pos="9350"/>
        </w:tabs>
        <w:spacing w:line="240" w:lineRule="auto"/>
        <w:rPr>
          <w:rFonts w:asciiTheme="minorHAnsi" w:eastAsiaTheme="minorEastAsia" w:hAnsiTheme="minorHAnsi" w:cstheme="minorBidi"/>
          <w:noProof/>
          <w:sz w:val="22"/>
          <w:lang w:val="en-US" w:eastAsia="en-US"/>
        </w:rPr>
      </w:pPr>
      <w:hyperlink w:anchor="_Toc427070289" w:history="1">
        <w:r w:rsidR="00932CD6" w:rsidRPr="00BF311A">
          <w:rPr>
            <w:rStyle w:val="Hyperlink"/>
            <w:noProof/>
          </w:rPr>
          <w:t>4.4</w:t>
        </w:r>
        <w:r w:rsidR="00932CD6">
          <w:rPr>
            <w:rFonts w:asciiTheme="minorHAnsi" w:eastAsiaTheme="minorEastAsia" w:hAnsiTheme="minorHAnsi" w:cstheme="minorBidi"/>
            <w:noProof/>
            <w:sz w:val="22"/>
            <w:lang w:val="en-US" w:eastAsia="en-US"/>
          </w:rPr>
          <w:tab/>
        </w:r>
        <w:r w:rsidR="00932CD6" w:rsidRPr="00BF311A">
          <w:rPr>
            <w:rStyle w:val="Hyperlink"/>
            <w:noProof/>
          </w:rPr>
          <w:t>Short-Listed Options</w:t>
        </w:r>
        <w:r w:rsidR="00932CD6">
          <w:rPr>
            <w:noProof/>
            <w:webHidden/>
          </w:rPr>
          <w:tab/>
        </w:r>
        <w:r w:rsidR="00932CD6">
          <w:rPr>
            <w:noProof/>
            <w:webHidden/>
          </w:rPr>
          <w:fldChar w:fldCharType="begin"/>
        </w:r>
        <w:r w:rsidR="00932CD6">
          <w:rPr>
            <w:noProof/>
            <w:webHidden/>
          </w:rPr>
          <w:instrText xml:space="preserve"> PAGEREF _Toc427070289 \h </w:instrText>
        </w:r>
        <w:r w:rsidR="00932CD6">
          <w:rPr>
            <w:noProof/>
            <w:webHidden/>
          </w:rPr>
        </w:r>
        <w:r w:rsidR="00932CD6">
          <w:rPr>
            <w:noProof/>
            <w:webHidden/>
          </w:rPr>
          <w:fldChar w:fldCharType="separate"/>
        </w:r>
        <w:r w:rsidR="007313C6">
          <w:rPr>
            <w:noProof/>
            <w:webHidden/>
          </w:rPr>
          <w:t>16</w:t>
        </w:r>
        <w:r w:rsidR="00932CD6">
          <w:rPr>
            <w:noProof/>
            <w:webHidden/>
          </w:rPr>
          <w:fldChar w:fldCharType="end"/>
        </w:r>
      </w:hyperlink>
    </w:p>
    <w:p w14:paraId="0E417B7D" w14:textId="57CCF943" w:rsidR="00932CD6" w:rsidRDefault="005B6610" w:rsidP="00932CD6">
      <w:pPr>
        <w:pStyle w:val="TOC2"/>
        <w:tabs>
          <w:tab w:val="left" w:pos="1287"/>
          <w:tab w:val="right" w:leader="dot" w:pos="9350"/>
        </w:tabs>
        <w:spacing w:line="240" w:lineRule="auto"/>
        <w:rPr>
          <w:rFonts w:asciiTheme="minorHAnsi" w:eastAsiaTheme="minorEastAsia" w:hAnsiTheme="minorHAnsi" w:cstheme="minorBidi"/>
          <w:noProof/>
          <w:sz w:val="22"/>
          <w:lang w:val="en-US" w:eastAsia="en-US"/>
        </w:rPr>
      </w:pPr>
      <w:hyperlink w:anchor="_Toc427070290" w:history="1">
        <w:r w:rsidR="00932CD6" w:rsidRPr="00BF311A">
          <w:rPr>
            <w:rStyle w:val="Hyperlink"/>
            <w:noProof/>
          </w:rPr>
          <w:t>4.5</w:t>
        </w:r>
        <w:r w:rsidR="00932CD6">
          <w:rPr>
            <w:rFonts w:asciiTheme="minorHAnsi" w:eastAsiaTheme="minorEastAsia" w:hAnsiTheme="minorHAnsi" w:cstheme="minorBidi"/>
            <w:noProof/>
            <w:sz w:val="22"/>
            <w:lang w:val="en-US" w:eastAsia="en-US"/>
          </w:rPr>
          <w:tab/>
        </w:r>
        <w:r w:rsidR="00932CD6" w:rsidRPr="00BF311A">
          <w:rPr>
            <w:rStyle w:val="Hyperlink"/>
            <w:noProof/>
          </w:rPr>
          <w:t>Stakeholder Management</w:t>
        </w:r>
        <w:r w:rsidR="00932CD6">
          <w:rPr>
            <w:noProof/>
            <w:webHidden/>
          </w:rPr>
          <w:tab/>
        </w:r>
        <w:r w:rsidR="00932CD6">
          <w:rPr>
            <w:noProof/>
            <w:webHidden/>
          </w:rPr>
          <w:fldChar w:fldCharType="begin"/>
        </w:r>
        <w:r w:rsidR="00932CD6">
          <w:rPr>
            <w:noProof/>
            <w:webHidden/>
          </w:rPr>
          <w:instrText xml:space="preserve"> PAGEREF _Toc427070290 \h </w:instrText>
        </w:r>
        <w:r w:rsidR="00932CD6">
          <w:rPr>
            <w:noProof/>
            <w:webHidden/>
          </w:rPr>
        </w:r>
        <w:r w:rsidR="00932CD6">
          <w:rPr>
            <w:noProof/>
            <w:webHidden/>
          </w:rPr>
          <w:fldChar w:fldCharType="separate"/>
        </w:r>
        <w:r w:rsidR="007313C6">
          <w:rPr>
            <w:noProof/>
            <w:webHidden/>
          </w:rPr>
          <w:t>17</w:t>
        </w:r>
        <w:r w:rsidR="00932CD6">
          <w:rPr>
            <w:noProof/>
            <w:webHidden/>
          </w:rPr>
          <w:fldChar w:fldCharType="end"/>
        </w:r>
      </w:hyperlink>
    </w:p>
    <w:p w14:paraId="012B169F" w14:textId="6D8358CD" w:rsidR="00932CD6" w:rsidRDefault="005B6610" w:rsidP="00932CD6">
      <w:pPr>
        <w:pStyle w:val="TOC1"/>
        <w:spacing w:line="240" w:lineRule="auto"/>
        <w:rPr>
          <w:b w:val="0"/>
          <w:color w:val="auto"/>
          <w:sz w:val="22"/>
          <w:lang w:val="en-US"/>
        </w:rPr>
      </w:pPr>
      <w:hyperlink w:anchor="_Toc427070291" w:history="1">
        <w:r w:rsidR="00932CD6" w:rsidRPr="00BF311A">
          <w:rPr>
            <w:rStyle w:val="Hyperlink"/>
            <w:rFonts w:eastAsia="Times New Roman" w:cs="Times New Roman"/>
          </w:rPr>
          <w:t>PART 5:</w:t>
        </w:r>
        <w:r w:rsidR="00932CD6" w:rsidRPr="00BF311A">
          <w:rPr>
            <w:rStyle w:val="Hyperlink"/>
          </w:rPr>
          <w:t xml:space="preserve"> INVESTMENT REQUIRED TO DEVELOP AN OUTLINE BUSINESS CASE</w:t>
        </w:r>
        <w:r w:rsidR="00932CD6">
          <w:rPr>
            <w:webHidden/>
          </w:rPr>
          <w:tab/>
        </w:r>
        <w:r w:rsidR="00932CD6">
          <w:rPr>
            <w:webHidden/>
          </w:rPr>
          <w:fldChar w:fldCharType="begin"/>
        </w:r>
        <w:r w:rsidR="00932CD6">
          <w:rPr>
            <w:webHidden/>
          </w:rPr>
          <w:instrText xml:space="preserve"> PAGEREF _Toc427070291 \h </w:instrText>
        </w:r>
        <w:r w:rsidR="00932CD6">
          <w:rPr>
            <w:webHidden/>
          </w:rPr>
        </w:r>
        <w:r w:rsidR="00932CD6">
          <w:rPr>
            <w:webHidden/>
          </w:rPr>
          <w:fldChar w:fldCharType="separate"/>
        </w:r>
        <w:r w:rsidR="007313C6">
          <w:rPr>
            <w:webHidden/>
          </w:rPr>
          <w:t>18</w:t>
        </w:r>
        <w:r w:rsidR="00932CD6">
          <w:rPr>
            <w:webHidden/>
          </w:rPr>
          <w:fldChar w:fldCharType="end"/>
        </w:r>
      </w:hyperlink>
    </w:p>
    <w:p w14:paraId="6D0F8BAE" w14:textId="62F2AC07" w:rsidR="00932CD6" w:rsidRDefault="005B6610" w:rsidP="00932CD6">
      <w:pPr>
        <w:pStyle w:val="TOC2"/>
        <w:tabs>
          <w:tab w:val="left" w:pos="1287"/>
          <w:tab w:val="right" w:leader="dot" w:pos="9350"/>
        </w:tabs>
        <w:spacing w:line="240" w:lineRule="auto"/>
        <w:rPr>
          <w:rFonts w:asciiTheme="minorHAnsi" w:eastAsiaTheme="minorEastAsia" w:hAnsiTheme="minorHAnsi" w:cstheme="minorBidi"/>
          <w:noProof/>
          <w:sz w:val="22"/>
          <w:lang w:val="en-US" w:eastAsia="en-US"/>
        </w:rPr>
      </w:pPr>
      <w:hyperlink w:anchor="_Toc427070292" w:history="1">
        <w:r w:rsidR="00932CD6" w:rsidRPr="00BF311A">
          <w:rPr>
            <w:rStyle w:val="Hyperlink"/>
            <w:rFonts w:eastAsiaTheme="majorEastAsia"/>
            <w:noProof/>
          </w:rPr>
          <w:t>5.1</w:t>
        </w:r>
        <w:r w:rsidR="00932CD6">
          <w:rPr>
            <w:rFonts w:asciiTheme="minorHAnsi" w:eastAsiaTheme="minorEastAsia" w:hAnsiTheme="minorHAnsi" w:cstheme="minorBidi"/>
            <w:noProof/>
            <w:sz w:val="22"/>
            <w:lang w:val="en-US" w:eastAsia="en-US"/>
          </w:rPr>
          <w:tab/>
        </w:r>
        <w:r w:rsidR="00932CD6" w:rsidRPr="00BF311A">
          <w:rPr>
            <w:rStyle w:val="Hyperlink"/>
            <w:rFonts w:eastAsiaTheme="majorEastAsia"/>
            <w:noProof/>
          </w:rPr>
          <w:t>Methodology</w:t>
        </w:r>
        <w:r w:rsidR="00932CD6">
          <w:rPr>
            <w:noProof/>
            <w:webHidden/>
          </w:rPr>
          <w:tab/>
        </w:r>
        <w:r w:rsidR="00932CD6">
          <w:rPr>
            <w:noProof/>
            <w:webHidden/>
          </w:rPr>
          <w:fldChar w:fldCharType="begin"/>
        </w:r>
        <w:r w:rsidR="00932CD6">
          <w:rPr>
            <w:noProof/>
            <w:webHidden/>
          </w:rPr>
          <w:instrText xml:space="preserve"> PAGEREF _Toc427070292 \h </w:instrText>
        </w:r>
        <w:r w:rsidR="00932CD6">
          <w:rPr>
            <w:noProof/>
            <w:webHidden/>
          </w:rPr>
        </w:r>
        <w:r w:rsidR="00932CD6">
          <w:rPr>
            <w:noProof/>
            <w:webHidden/>
          </w:rPr>
          <w:fldChar w:fldCharType="separate"/>
        </w:r>
        <w:r w:rsidR="007313C6">
          <w:rPr>
            <w:noProof/>
            <w:webHidden/>
          </w:rPr>
          <w:t>18</w:t>
        </w:r>
        <w:r w:rsidR="00932CD6">
          <w:rPr>
            <w:noProof/>
            <w:webHidden/>
          </w:rPr>
          <w:fldChar w:fldCharType="end"/>
        </w:r>
      </w:hyperlink>
    </w:p>
    <w:p w14:paraId="086E7BB7" w14:textId="12BE769E" w:rsidR="00932CD6" w:rsidRDefault="005B6610" w:rsidP="00932CD6">
      <w:pPr>
        <w:pStyle w:val="TOC2"/>
        <w:tabs>
          <w:tab w:val="left" w:pos="1287"/>
          <w:tab w:val="right" w:leader="dot" w:pos="9350"/>
        </w:tabs>
        <w:spacing w:line="240" w:lineRule="auto"/>
        <w:rPr>
          <w:rFonts w:asciiTheme="minorHAnsi" w:eastAsiaTheme="minorEastAsia" w:hAnsiTheme="minorHAnsi" w:cstheme="minorBidi"/>
          <w:noProof/>
          <w:sz w:val="22"/>
          <w:lang w:val="en-US" w:eastAsia="en-US"/>
        </w:rPr>
      </w:pPr>
      <w:hyperlink w:anchor="_Toc427070293" w:history="1">
        <w:r w:rsidR="00932CD6" w:rsidRPr="00BF311A">
          <w:rPr>
            <w:rStyle w:val="Hyperlink"/>
            <w:noProof/>
          </w:rPr>
          <w:t>5.2</w:t>
        </w:r>
        <w:r w:rsidR="00932CD6">
          <w:rPr>
            <w:rFonts w:asciiTheme="minorHAnsi" w:eastAsiaTheme="minorEastAsia" w:hAnsiTheme="minorHAnsi" w:cstheme="minorBidi"/>
            <w:noProof/>
            <w:sz w:val="22"/>
            <w:lang w:val="en-US" w:eastAsia="en-US"/>
          </w:rPr>
          <w:tab/>
        </w:r>
        <w:r w:rsidR="00932CD6" w:rsidRPr="00BF311A">
          <w:rPr>
            <w:rStyle w:val="Hyperlink"/>
            <w:noProof/>
          </w:rPr>
          <w:t>Financial Implications</w:t>
        </w:r>
        <w:r w:rsidR="00932CD6">
          <w:rPr>
            <w:noProof/>
            <w:webHidden/>
          </w:rPr>
          <w:tab/>
        </w:r>
        <w:r w:rsidR="00932CD6">
          <w:rPr>
            <w:noProof/>
            <w:webHidden/>
          </w:rPr>
          <w:fldChar w:fldCharType="begin"/>
        </w:r>
        <w:r w:rsidR="00932CD6">
          <w:rPr>
            <w:noProof/>
            <w:webHidden/>
          </w:rPr>
          <w:instrText xml:space="preserve"> PAGEREF _Toc427070293 \h </w:instrText>
        </w:r>
        <w:r w:rsidR="00932CD6">
          <w:rPr>
            <w:noProof/>
            <w:webHidden/>
          </w:rPr>
        </w:r>
        <w:r w:rsidR="00932CD6">
          <w:rPr>
            <w:noProof/>
            <w:webHidden/>
          </w:rPr>
          <w:fldChar w:fldCharType="separate"/>
        </w:r>
        <w:r w:rsidR="007313C6">
          <w:rPr>
            <w:noProof/>
            <w:webHidden/>
          </w:rPr>
          <w:t>18</w:t>
        </w:r>
        <w:r w:rsidR="00932CD6">
          <w:rPr>
            <w:noProof/>
            <w:webHidden/>
          </w:rPr>
          <w:fldChar w:fldCharType="end"/>
        </w:r>
      </w:hyperlink>
    </w:p>
    <w:p w14:paraId="118CD0E8" w14:textId="2FD9385B" w:rsidR="00932CD6" w:rsidRDefault="005B6610" w:rsidP="00932CD6">
      <w:pPr>
        <w:pStyle w:val="TOC2"/>
        <w:tabs>
          <w:tab w:val="left" w:pos="1287"/>
          <w:tab w:val="right" w:leader="dot" w:pos="9350"/>
        </w:tabs>
        <w:spacing w:line="240" w:lineRule="auto"/>
        <w:rPr>
          <w:rFonts w:asciiTheme="minorHAnsi" w:eastAsiaTheme="minorEastAsia" w:hAnsiTheme="minorHAnsi" w:cstheme="minorBidi"/>
          <w:noProof/>
          <w:sz w:val="22"/>
          <w:lang w:val="en-US" w:eastAsia="en-US"/>
        </w:rPr>
      </w:pPr>
      <w:hyperlink w:anchor="_Toc427070294" w:history="1">
        <w:r w:rsidR="00932CD6" w:rsidRPr="00BF311A">
          <w:rPr>
            <w:rStyle w:val="Hyperlink"/>
            <w:rFonts w:eastAsiaTheme="majorEastAsia"/>
            <w:noProof/>
          </w:rPr>
          <w:t>5.3</w:t>
        </w:r>
        <w:r w:rsidR="00932CD6">
          <w:rPr>
            <w:rFonts w:asciiTheme="minorHAnsi" w:eastAsiaTheme="minorEastAsia" w:hAnsiTheme="minorHAnsi" w:cstheme="minorBidi"/>
            <w:noProof/>
            <w:sz w:val="22"/>
            <w:lang w:val="en-US" w:eastAsia="en-US"/>
          </w:rPr>
          <w:tab/>
        </w:r>
        <w:r w:rsidR="00932CD6" w:rsidRPr="00BF311A">
          <w:rPr>
            <w:rStyle w:val="Hyperlink"/>
            <w:rFonts w:eastAsiaTheme="majorEastAsia"/>
            <w:noProof/>
          </w:rPr>
          <w:t>Public Service Implications</w:t>
        </w:r>
        <w:r w:rsidR="00932CD6">
          <w:rPr>
            <w:noProof/>
            <w:webHidden/>
          </w:rPr>
          <w:tab/>
        </w:r>
        <w:r w:rsidR="00932CD6">
          <w:rPr>
            <w:noProof/>
            <w:webHidden/>
          </w:rPr>
          <w:fldChar w:fldCharType="begin"/>
        </w:r>
        <w:r w:rsidR="00932CD6">
          <w:rPr>
            <w:noProof/>
            <w:webHidden/>
          </w:rPr>
          <w:instrText xml:space="preserve"> PAGEREF _Toc427070294 \h </w:instrText>
        </w:r>
        <w:r w:rsidR="00932CD6">
          <w:rPr>
            <w:noProof/>
            <w:webHidden/>
          </w:rPr>
        </w:r>
        <w:r w:rsidR="00932CD6">
          <w:rPr>
            <w:noProof/>
            <w:webHidden/>
          </w:rPr>
          <w:fldChar w:fldCharType="separate"/>
        </w:r>
        <w:r w:rsidR="007313C6">
          <w:rPr>
            <w:noProof/>
            <w:webHidden/>
          </w:rPr>
          <w:t>19</w:t>
        </w:r>
        <w:r w:rsidR="00932CD6">
          <w:rPr>
            <w:noProof/>
            <w:webHidden/>
          </w:rPr>
          <w:fldChar w:fldCharType="end"/>
        </w:r>
      </w:hyperlink>
    </w:p>
    <w:p w14:paraId="62371B50" w14:textId="3B53D44C" w:rsidR="00932CD6" w:rsidRDefault="005B6610" w:rsidP="00932CD6">
      <w:pPr>
        <w:pStyle w:val="TOC2"/>
        <w:tabs>
          <w:tab w:val="left" w:pos="1287"/>
          <w:tab w:val="right" w:leader="dot" w:pos="9350"/>
        </w:tabs>
        <w:spacing w:line="240" w:lineRule="auto"/>
        <w:rPr>
          <w:rFonts w:asciiTheme="minorHAnsi" w:eastAsiaTheme="minorEastAsia" w:hAnsiTheme="minorHAnsi" w:cstheme="minorBidi"/>
          <w:noProof/>
          <w:sz w:val="22"/>
          <w:lang w:val="en-US" w:eastAsia="en-US"/>
        </w:rPr>
      </w:pPr>
      <w:hyperlink w:anchor="_Toc427070295" w:history="1">
        <w:r w:rsidR="00932CD6" w:rsidRPr="00BF311A">
          <w:rPr>
            <w:rStyle w:val="Hyperlink"/>
            <w:noProof/>
          </w:rPr>
          <w:t>5.4</w:t>
        </w:r>
        <w:r w:rsidR="00932CD6">
          <w:rPr>
            <w:rFonts w:asciiTheme="minorHAnsi" w:eastAsiaTheme="minorEastAsia" w:hAnsiTheme="minorHAnsi" w:cstheme="minorBidi"/>
            <w:noProof/>
            <w:sz w:val="22"/>
            <w:lang w:val="en-US" w:eastAsia="en-US"/>
          </w:rPr>
          <w:tab/>
        </w:r>
        <w:r w:rsidR="00932CD6" w:rsidRPr="00BF311A">
          <w:rPr>
            <w:rStyle w:val="Hyperlink"/>
            <w:noProof/>
          </w:rPr>
          <w:t>Legal Implications</w:t>
        </w:r>
        <w:r w:rsidR="00932CD6">
          <w:rPr>
            <w:noProof/>
            <w:webHidden/>
          </w:rPr>
          <w:tab/>
        </w:r>
        <w:r w:rsidR="00932CD6">
          <w:rPr>
            <w:noProof/>
            <w:webHidden/>
          </w:rPr>
          <w:fldChar w:fldCharType="begin"/>
        </w:r>
        <w:r w:rsidR="00932CD6">
          <w:rPr>
            <w:noProof/>
            <w:webHidden/>
          </w:rPr>
          <w:instrText xml:space="preserve"> PAGEREF _Toc427070295 \h </w:instrText>
        </w:r>
        <w:r w:rsidR="00932CD6">
          <w:rPr>
            <w:noProof/>
            <w:webHidden/>
          </w:rPr>
        </w:r>
        <w:r w:rsidR="00932CD6">
          <w:rPr>
            <w:noProof/>
            <w:webHidden/>
          </w:rPr>
          <w:fldChar w:fldCharType="separate"/>
        </w:r>
        <w:r w:rsidR="007313C6">
          <w:rPr>
            <w:noProof/>
            <w:webHidden/>
          </w:rPr>
          <w:t>20</w:t>
        </w:r>
        <w:r w:rsidR="00932CD6">
          <w:rPr>
            <w:noProof/>
            <w:webHidden/>
          </w:rPr>
          <w:fldChar w:fldCharType="end"/>
        </w:r>
      </w:hyperlink>
    </w:p>
    <w:p w14:paraId="771FAD64" w14:textId="77777777" w:rsidR="00371DA6" w:rsidRDefault="001E2B01" w:rsidP="00613B1F">
      <w:pPr>
        <w:spacing w:after="0" w:line="240" w:lineRule="auto"/>
        <w:rPr>
          <w:b/>
        </w:rPr>
        <w:sectPr w:rsidR="00371DA6" w:rsidSect="008B06DC">
          <w:headerReference w:type="default" r:id="rId11"/>
          <w:headerReference w:type="first" r:id="rId12"/>
          <w:footerReference w:type="first" r:id="rId13"/>
          <w:type w:val="continuous"/>
          <w:pgSz w:w="12240" w:h="15840"/>
          <w:pgMar w:top="1620" w:right="1440" w:bottom="1440" w:left="1440" w:header="720" w:footer="720" w:gutter="0"/>
          <w:pgNumType w:start="0"/>
          <w:cols w:space="720"/>
          <w:titlePg/>
          <w:docGrid w:linePitch="360"/>
        </w:sectPr>
      </w:pPr>
      <w:r w:rsidRPr="00613B1F">
        <w:rPr>
          <w:rFonts w:eastAsia="Times New Roman" w:cs="Times New Roman"/>
          <w:b/>
          <w:noProof/>
          <w:color w:val="17365D" w:themeColor="text2" w:themeShade="BF"/>
          <w:sz w:val="24"/>
          <w:szCs w:val="32"/>
          <w:lang w:val="en-GB" w:eastAsia="en-GB"/>
        </w:rPr>
        <w:fldChar w:fldCharType="end"/>
      </w:r>
      <w:bookmarkStart w:id="1" w:name="_Toc417300751"/>
    </w:p>
    <w:p w14:paraId="1903B777" w14:textId="146975D0" w:rsidR="00371DA6" w:rsidRPr="00397DBB" w:rsidRDefault="00371DA6" w:rsidP="003362B3">
      <w:pPr>
        <w:spacing w:line="240" w:lineRule="auto"/>
        <w:rPr>
          <w:rFonts w:eastAsia="Times New Roman"/>
          <w:b/>
          <w:color w:val="4F81BD" w:themeColor="accent1"/>
          <w:sz w:val="24"/>
          <w:szCs w:val="24"/>
        </w:rPr>
      </w:pPr>
      <w:r w:rsidRPr="00613B1F">
        <w:rPr>
          <w:b/>
          <w:color w:val="4F81BD" w:themeColor="accent1"/>
          <w:sz w:val="24"/>
          <w:szCs w:val="24"/>
        </w:rPr>
        <w:lastRenderedPageBreak/>
        <w:t>Title</w:t>
      </w:r>
      <w:r w:rsidRPr="00613B1F">
        <w:rPr>
          <w:rFonts w:eastAsia="Times New Roman"/>
          <w:b/>
          <w:color w:val="4F81BD" w:themeColor="accent1"/>
          <w:sz w:val="24"/>
          <w:szCs w:val="24"/>
        </w:rPr>
        <w:t>:</w:t>
      </w:r>
      <w:r w:rsidR="00D1173E" w:rsidRPr="00613B1F">
        <w:rPr>
          <w:rFonts w:eastAsia="Times New Roman"/>
          <w:b/>
          <w:color w:val="4F81BD" w:themeColor="accent1"/>
          <w:sz w:val="24"/>
          <w:szCs w:val="24"/>
        </w:rPr>
        <w:t xml:space="preserve"> </w:t>
      </w:r>
      <w:r w:rsidR="00805A2E">
        <w:rPr>
          <w:rFonts w:eastAsia="Times New Roman"/>
          <w:b/>
          <w:color w:val="4F81BD" w:themeColor="accent1"/>
          <w:sz w:val="24"/>
          <w:szCs w:val="24"/>
        </w:rPr>
        <w:t>PSI</w:t>
      </w:r>
      <w:r w:rsidR="00C1520F" w:rsidRPr="00C1520F">
        <w:rPr>
          <w:rFonts w:eastAsia="Times New Roman"/>
          <w:b/>
          <w:color w:val="4F81BD" w:themeColor="accent1"/>
          <w:sz w:val="24"/>
          <w:szCs w:val="24"/>
        </w:rPr>
        <w:t xml:space="preserve"> 18</w:t>
      </w:r>
      <w:r w:rsidR="00805A2E">
        <w:rPr>
          <w:rFonts w:eastAsia="Times New Roman"/>
          <w:b/>
          <w:color w:val="4F81BD" w:themeColor="accent1"/>
          <w:sz w:val="24"/>
          <w:szCs w:val="24"/>
        </w:rPr>
        <w:t xml:space="preserve"> </w:t>
      </w:r>
      <w:r w:rsidR="00C1520F" w:rsidRPr="00C1520F">
        <w:rPr>
          <w:rFonts w:eastAsia="Times New Roman"/>
          <w:b/>
          <w:color w:val="4F81BD" w:themeColor="accent1"/>
          <w:sz w:val="24"/>
          <w:szCs w:val="24"/>
        </w:rPr>
        <w:t>-</w:t>
      </w:r>
      <w:r w:rsidR="00805A2E">
        <w:rPr>
          <w:rFonts w:eastAsia="Times New Roman"/>
          <w:b/>
          <w:color w:val="4F81BD" w:themeColor="accent1"/>
          <w:sz w:val="24"/>
          <w:szCs w:val="24"/>
        </w:rPr>
        <w:t xml:space="preserve"> </w:t>
      </w:r>
      <w:r w:rsidR="00C1520F" w:rsidRPr="00C1520F">
        <w:rPr>
          <w:rFonts w:eastAsia="Times New Roman"/>
          <w:b/>
          <w:color w:val="4F81BD" w:themeColor="accent1"/>
          <w:sz w:val="24"/>
          <w:szCs w:val="24"/>
        </w:rPr>
        <w:t xml:space="preserve">Explore Options for Improving the Efficiency and Effectiveness of Prisoner </w:t>
      </w:r>
      <w:r w:rsidR="00805A2E">
        <w:rPr>
          <w:rFonts w:eastAsia="Times New Roman"/>
          <w:b/>
          <w:color w:val="4F81BD" w:themeColor="accent1"/>
          <w:sz w:val="24"/>
          <w:szCs w:val="24"/>
        </w:rPr>
        <w:t xml:space="preserve">Transport </w:t>
      </w:r>
    </w:p>
    <w:p w14:paraId="3EA20521" w14:textId="77777777" w:rsidR="007A35A3" w:rsidRPr="00C9089F" w:rsidRDefault="007A35A3" w:rsidP="00E06BF7">
      <w:pPr>
        <w:pStyle w:val="Heading1"/>
        <w:jc w:val="both"/>
      </w:pPr>
      <w:bookmarkStart w:id="2" w:name="_Toc427070271"/>
      <w:r w:rsidRPr="00C9089F">
        <w:t>OVERVIEW</w:t>
      </w:r>
      <w:bookmarkEnd w:id="2"/>
    </w:p>
    <w:p w14:paraId="68ABA5F7" w14:textId="77777777" w:rsidR="007A35A3" w:rsidRPr="00613B1F" w:rsidRDefault="007A35A3" w:rsidP="00E06BF7">
      <w:pPr>
        <w:pStyle w:val="Heading2"/>
        <w:spacing w:line="240" w:lineRule="auto"/>
        <w:jc w:val="both"/>
        <w:rPr>
          <w:szCs w:val="24"/>
        </w:rPr>
      </w:pPr>
      <w:bookmarkStart w:id="3" w:name="_Toc427070272"/>
      <w:r w:rsidRPr="00613B1F">
        <w:rPr>
          <w:szCs w:val="24"/>
        </w:rPr>
        <w:t>Introduction</w:t>
      </w:r>
      <w:bookmarkEnd w:id="3"/>
    </w:p>
    <w:p w14:paraId="6B15A9FC" w14:textId="5F5DB5D7" w:rsidR="004B5800" w:rsidRPr="006F5B66" w:rsidRDefault="004B5800" w:rsidP="00E06BF7">
      <w:pPr>
        <w:pStyle w:val="BodyText"/>
        <w:jc w:val="both"/>
        <w:rPr>
          <w:sz w:val="24"/>
          <w:szCs w:val="24"/>
        </w:rPr>
      </w:pPr>
      <w:bookmarkStart w:id="4" w:name="_Toc418669574"/>
      <w:bookmarkStart w:id="5" w:name="_Toc418669597"/>
      <w:bookmarkStart w:id="6" w:name="_Toc418684570"/>
      <w:bookmarkStart w:id="7" w:name="_Toc418684601"/>
      <w:bookmarkStart w:id="8" w:name="_Toc418684703"/>
      <w:bookmarkStart w:id="9" w:name="_Toc418684772"/>
      <w:bookmarkStart w:id="10" w:name="_Toc418684810"/>
      <w:bookmarkStart w:id="11" w:name="_Toc418684920"/>
      <w:bookmarkStart w:id="12" w:name="_Toc418685103"/>
      <w:bookmarkStart w:id="13" w:name="_Toc418685356"/>
      <w:bookmarkStart w:id="14" w:name="_Toc418685527"/>
      <w:bookmarkStart w:id="15" w:name="_Toc418685888"/>
      <w:bookmarkStart w:id="16" w:name="_Toc418686363"/>
      <w:bookmarkStart w:id="17" w:name="_Toc418686658"/>
      <w:bookmarkStart w:id="18" w:name="_Toc418687884"/>
      <w:bookmarkStart w:id="19" w:name="_Toc417300752"/>
      <w:bookmarkEnd w:id="1"/>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6F5B66">
        <w:rPr>
          <w:sz w:val="24"/>
          <w:szCs w:val="24"/>
        </w:rPr>
        <w:t xml:space="preserve">In September 2014, Ernst and Young (E &amp; Y) were commissioned by the Cayman Islands Government (CIG) to identify areas within the CIG that were not performing as efficiently as they could be and/or which were operating at a significant cost to the CIG. A report entitled “Project Future” was produced which outlined several recommendations for efficiency gains.  </w:t>
      </w:r>
    </w:p>
    <w:p w14:paraId="28793B95" w14:textId="77777777" w:rsidR="00E37F29" w:rsidRPr="003362B3" w:rsidRDefault="00843B50" w:rsidP="00E06BF7">
      <w:pPr>
        <w:pStyle w:val="BodyText"/>
        <w:jc w:val="both"/>
        <w:rPr>
          <w:sz w:val="24"/>
          <w:szCs w:val="24"/>
        </w:rPr>
      </w:pPr>
      <w:r w:rsidRPr="003362B3">
        <w:rPr>
          <w:sz w:val="24"/>
          <w:szCs w:val="24"/>
        </w:rPr>
        <w:t xml:space="preserve">The recent introduction of a video link between the Court and the Prison has reduced the need for transport and hence has reduced costs.  Where still necessary, prisoners are currently transported between the Court and Prison by Government vehicles.  There is an active market for security services on the islands though not directly comparable to prisoner transport. It could be expected, though, that the market would respond should Government wish to contract for these services.  </w:t>
      </w:r>
    </w:p>
    <w:p w14:paraId="3927247B" w14:textId="47C4F645" w:rsidR="004B5800" w:rsidRPr="003362B3" w:rsidRDefault="00843B50" w:rsidP="008E61C9">
      <w:pPr>
        <w:pStyle w:val="BodyText"/>
        <w:jc w:val="both"/>
        <w:rPr>
          <w:sz w:val="24"/>
          <w:szCs w:val="24"/>
        </w:rPr>
      </w:pPr>
      <w:r w:rsidRPr="003362B3">
        <w:rPr>
          <w:sz w:val="24"/>
          <w:szCs w:val="24"/>
        </w:rPr>
        <w:t>Cabinet wishes to explore options for improving the efficiency and effectiveness of custodial</w:t>
      </w:r>
      <w:r w:rsidR="00E37F29" w:rsidRPr="003362B3">
        <w:rPr>
          <w:sz w:val="24"/>
          <w:szCs w:val="24"/>
        </w:rPr>
        <w:t>/prisoner transport, inclusive of:</w:t>
      </w:r>
    </w:p>
    <w:p w14:paraId="79A84751" w14:textId="6F66BC1A" w:rsidR="00E37F29" w:rsidRPr="003362B3" w:rsidRDefault="00E37F29" w:rsidP="008E61C9">
      <w:pPr>
        <w:pStyle w:val="BodyText"/>
        <w:numPr>
          <w:ilvl w:val="0"/>
          <w:numId w:val="32"/>
        </w:numPr>
        <w:jc w:val="both"/>
        <w:rPr>
          <w:sz w:val="24"/>
          <w:szCs w:val="24"/>
        </w:rPr>
      </w:pPr>
      <w:r w:rsidRPr="003362B3">
        <w:rPr>
          <w:sz w:val="24"/>
          <w:szCs w:val="24"/>
        </w:rPr>
        <w:t>Reviewing the efficiency and effectiveness of current prisoner and custodial transport activity</w:t>
      </w:r>
      <w:r w:rsidR="001227B4">
        <w:rPr>
          <w:sz w:val="24"/>
          <w:szCs w:val="24"/>
        </w:rPr>
        <w:t>; and</w:t>
      </w:r>
    </w:p>
    <w:p w14:paraId="5FB89BE1" w14:textId="7679C899" w:rsidR="00E37F29" w:rsidRPr="003362B3" w:rsidRDefault="00E37F29" w:rsidP="008E61C9">
      <w:pPr>
        <w:pStyle w:val="BodyText"/>
        <w:numPr>
          <w:ilvl w:val="0"/>
          <w:numId w:val="32"/>
        </w:numPr>
        <w:jc w:val="both"/>
        <w:rPr>
          <w:sz w:val="24"/>
          <w:szCs w:val="24"/>
        </w:rPr>
      </w:pPr>
      <w:r w:rsidRPr="003362B3">
        <w:rPr>
          <w:sz w:val="24"/>
          <w:szCs w:val="24"/>
        </w:rPr>
        <w:t>Considering the scope to increase the use of external contractors and how the work might be appropriately packaged</w:t>
      </w:r>
    </w:p>
    <w:p w14:paraId="426F62D7" w14:textId="77777777" w:rsidR="00843B50" w:rsidRPr="003362B3" w:rsidRDefault="00843B50" w:rsidP="008E61C9">
      <w:pPr>
        <w:pStyle w:val="BodyText"/>
        <w:jc w:val="both"/>
        <w:rPr>
          <w:sz w:val="24"/>
          <w:szCs w:val="24"/>
        </w:rPr>
      </w:pPr>
    </w:p>
    <w:p w14:paraId="5439BA0B" w14:textId="52B0B370" w:rsidR="00843B50" w:rsidRDefault="00843B50" w:rsidP="008E61C9">
      <w:pPr>
        <w:spacing w:after="0"/>
        <w:jc w:val="both"/>
        <w:rPr>
          <w:sz w:val="24"/>
          <w:szCs w:val="24"/>
        </w:rPr>
      </w:pPr>
      <w:r w:rsidRPr="00936F49">
        <w:rPr>
          <w:sz w:val="24"/>
          <w:szCs w:val="24"/>
        </w:rPr>
        <w:t>This proposal flow</w:t>
      </w:r>
      <w:r w:rsidR="001227B4">
        <w:rPr>
          <w:sz w:val="24"/>
          <w:szCs w:val="24"/>
        </w:rPr>
        <w:t>s</w:t>
      </w:r>
      <w:r w:rsidRPr="00936F49">
        <w:rPr>
          <w:sz w:val="24"/>
          <w:szCs w:val="24"/>
        </w:rPr>
        <w:t xml:space="preserve"> from the following</w:t>
      </w:r>
      <w:r w:rsidR="00C368B1">
        <w:rPr>
          <w:sz w:val="24"/>
          <w:szCs w:val="24"/>
        </w:rPr>
        <w:t xml:space="preserve"> section of the aforementioned</w:t>
      </w:r>
      <w:r w:rsidRPr="00936F49">
        <w:rPr>
          <w:sz w:val="24"/>
          <w:szCs w:val="24"/>
        </w:rPr>
        <w:t xml:space="preserve"> EY Report:</w:t>
      </w:r>
    </w:p>
    <w:p w14:paraId="5FE0AE78" w14:textId="77777777" w:rsidR="008E61C9" w:rsidRPr="00936F49" w:rsidRDefault="008E61C9" w:rsidP="008E61C9">
      <w:pPr>
        <w:spacing w:after="0"/>
        <w:jc w:val="both"/>
        <w:rPr>
          <w:sz w:val="24"/>
          <w:szCs w:val="24"/>
        </w:rPr>
      </w:pPr>
    </w:p>
    <w:p w14:paraId="45A3083F" w14:textId="5B4138ED" w:rsidR="00843B50" w:rsidRPr="00936F49" w:rsidRDefault="00E37F29" w:rsidP="008E61C9">
      <w:pPr>
        <w:spacing w:after="0"/>
        <w:jc w:val="both"/>
        <w:rPr>
          <w:sz w:val="24"/>
          <w:szCs w:val="24"/>
        </w:rPr>
      </w:pPr>
      <w:r w:rsidRPr="00936F49">
        <w:rPr>
          <w:sz w:val="24"/>
          <w:szCs w:val="24"/>
        </w:rPr>
        <w:t>13.1.1</w:t>
      </w:r>
      <w:r w:rsidR="00843B50" w:rsidRPr="00936F49">
        <w:rPr>
          <w:sz w:val="24"/>
          <w:szCs w:val="24"/>
        </w:rPr>
        <w:t>- Outsourcing and employee mutual, custodial/prisoner transport.</w:t>
      </w:r>
      <w:r w:rsidRPr="00936F49">
        <w:rPr>
          <w:sz w:val="24"/>
          <w:szCs w:val="24"/>
        </w:rPr>
        <w:t xml:space="preserve"> EY identified the potential for headcount savings of approximately 5 Prison Officers and cost savings to be realised from paying $18 per hour for the service versus the current loaded costs of $33 per hour.</w:t>
      </w:r>
    </w:p>
    <w:p w14:paraId="7A6B3F2B" w14:textId="77777777" w:rsidR="00936F49" w:rsidRDefault="00936F49" w:rsidP="00E06BF7">
      <w:pPr>
        <w:spacing w:after="0" w:line="240" w:lineRule="auto"/>
        <w:jc w:val="both"/>
        <w:rPr>
          <w:color w:val="FF0000"/>
          <w:sz w:val="24"/>
          <w:szCs w:val="24"/>
        </w:rPr>
      </w:pPr>
    </w:p>
    <w:p w14:paraId="7F636035" w14:textId="77777777" w:rsidR="00936F49" w:rsidRDefault="00936F49" w:rsidP="00E06BF7">
      <w:pPr>
        <w:spacing w:after="0" w:line="240" w:lineRule="auto"/>
        <w:jc w:val="both"/>
        <w:rPr>
          <w:color w:val="FF0000"/>
          <w:sz w:val="24"/>
          <w:szCs w:val="24"/>
        </w:rPr>
      </w:pPr>
    </w:p>
    <w:p w14:paraId="226EE0BE" w14:textId="77777777" w:rsidR="00936F49" w:rsidRDefault="00936F49" w:rsidP="00E06BF7">
      <w:pPr>
        <w:spacing w:after="0" w:line="240" w:lineRule="auto"/>
        <w:jc w:val="both"/>
        <w:rPr>
          <w:color w:val="FF0000"/>
          <w:sz w:val="24"/>
          <w:szCs w:val="24"/>
        </w:rPr>
      </w:pPr>
    </w:p>
    <w:p w14:paraId="1A9E8580" w14:textId="77777777" w:rsidR="009B48D4" w:rsidRDefault="009B48D4" w:rsidP="00E06BF7">
      <w:pPr>
        <w:spacing w:after="0" w:line="240" w:lineRule="auto"/>
        <w:jc w:val="both"/>
        <w:rPr>
          <w:color w:val="FF0000"/>
          <w:sz w:val="24"/>
          <w:szCs w:val="24"/>
        </w:rPr>
      </w:pPr>
    </w:p>
    <w:p w14:paraId="4E74518C" w14:textId="77777777" w:rsidR="009B48D4" w:rsidRDefault="009B48D4" w:rsidP="00E06BF7">
      <w:pPr>
        <w:spacing w:after="0" w:line="240" w:lineRule="auto"/>
        <w:jc w:val="both"/>
        <w:rPr>
          <w:color w:val="FF0000"/>
          <w:sz w:val="24"/>
          <w:szCs w:val="24"/>
        </w:rPr>
      </w:pPr>
    </w:p>
    <w:p w14:paraId="5F693DBA" w14:textId="77777777" w:rsidR="009B48D4" w:rsidRDefault="009B48D4" w:rsidP="00E06BF7">
      <w:pPr>
        <w:spacing w:after="0" w:line="240" w:lineRule="auto"/>
        <w:jc w:val="both"/>
        <w:rPr>
          <w:color w:val="FF0000"/>
          <w:sz w:val="24"/>
          <w:szCs w:val="24"/>
        </w:rPr>
      </w:pPr>
    </w:p>
    <w:p w14:paraId="6371E88D" w14:textId="77777777" w:rsidR="009B48D4" w:rsidRDefault="009B48D4" w:rsidP="00E06BF7">
      <w:pPr>
        <w:spacing w:after="0" w:line="240" w:lineRule="auto"/>
        <w:jc w:val="both"/>
        <w:rPr>
          <w:color w:val="FF0000"/>
          <w:sz w:val="24"/>
          <w:szCs w:val="24"/>
        </w:rPr>
      </w:pPr>
    </w:p>
    <w:p w14:paraId="1EE4A44E" w14:textId="2BECA74D" w:rsidR="00936F49" w:rsidRDefault="00936F49" w:rsidP="00E06BF7">
      <w:pPr>
        <w:spacing w:after="0" w:line="240" w:lineRule="auto"/>
        <w:jc w:val="both"/>
        <w:rPr>
          <w:color w:val="FF0000"/>
          <w:sz w:val="24"/>
          <w:szCs w:val="24"/>
        </w:rPr>
      </w:pPr>
    </w:p>
    <w:p w14:paraId="5E2BFABD" w14:textId="77777777" w:rsidR="00720D98" w:rsidRDefault="00720D98" w:rsidP="00E06BF7">
      <w:pPr>
        <w:spacing w:after="0" w:line="240" w:lineRule="auto"/>
        <w:jc w:val="both"/>
        <w:rPr>
          <w:color w:val="FF0000"/>
          <w:sz w:val="24"/>
          <w:szCs w:val="24"/>
        </w:rPr>
      </w:pPr>
    </w:p>
    <w:p w14:paraId="698677D3" w14:textId="77777777" w:rsidR="00C06C6E" w:rsidRPr="00613B1F" w:rsidRDefault="006C5E33" w:rsidP="00E06BF7">
      <w:pPr>
        <w:pStyle w:val="Heading2"/>
        <w:jc w:val="both"/>
      </w:pPr>
      <w:bookmarkStart w:id="20" w:name="_Toc418669284"/>
      <w:bookmarkStart w:id="21" w:name="_Toc427070273"/>
      <w:r w:rsidRPr="00613B1F">
        <w:t>Purpose</w:t>
      </w:r>
      <w:bookmarkEnd w:id="20"/>
      <w:bookmarkEnd w:id="21"/>
    </w:p>
    <w:p w14:paraId="66AFC001" w14:textId="77777777" w:rsidR="004B5800" w:rsidRPr="008E61C9" w:rsidRDefault="00151427" w:rsidP="00E06BF7">
      <w:pPr>
        <w:pStyle w:val="BodyText"/>
        <w:jc w:val="both"/>
        <w:rPr>
          <w:sz w:val="24"/>
          <w:szCs w:val="24"/>
        </w:rPr>
      </w:pPr>
      <w:r w:rsidRPr="008E61C9">
        <w:rPr>
          <w:sz w:val="24"/>
          <w:szCs w:val="24"/>
        </w:rPr>
        <w:t>Th</w:t>
      </w:r>
      <w:r w:rsidR="00190FD3" w:rsidRPr="008E61C9">
        <w:rPr>
          <w:sz w:val="24"/>
          <w:szCs w:val="24"/>
        </w:rPr>
        <w:t xml:space="preserve">is Strategic Assessment seeks formal approval by Cabinet to take the investment proposal to the next phase: to </w:t>
      </w:r>
      <w:r w:rsidR="004B5800" w:rsidRPr="008E61C9">
        <w:rPr>
          <w:sz w:val="24"/>
          <w:szCs w:val="24"/>
        </w:rPr>
        <w:t xml:space="preserve">develop an Outline Business Case for outsourcing custodial/prisoner transport to the private sector. </w:t>
      </w:r>
    </w:p>
    <w:p w14:paraId="7E3D948A" w14:textId="77777777" w:rsidR="00151427" w:rsidRPr="006F5B66" w:rsidRDefault="00151427" w:rsidP="008E61C9">
      <w:pPr>
        <w:jc w:val="both"/>
        <w:rPr>
          <w:rFonts w:ascii="Calibri" w:hAnsi="Calibri"/>
          <w:sz w:val="24"/>
          <w:szCs w:val="24"/>
        </w:rPr>
      </w:pPr>
      <w:r w:rsidRPr="006F5B66">
        <w:rPr>
          <w:rFonts w:ascii="Calibri" w:hAnsi="Calibri"/>
          <w:sz w:val="24"/>
          <w:szCs w:val="24"/>
        </w:rPr>
        <w:t>The Strategic Assessment:</w:t>
      </w:r>
    </w:p>
    <w:p w14:paraId="1B787EED" w14:textId="6CDEB578" w:rsidR="00190FD3" w:rsidRPr="006F5B66" w:rsidRDefault="00343757" w:rsidP="008E61C9">
      <w:pPr>
        <w:pStyle w:val="ListParagraph"/>
        <w:numPr>
          <w:ilvl w:val="0"/>
          <w:numId w:val="2"/>
        </w:numPr>
        <w:jc w:val="both"/>
        <w:rPr>
          <w:rFonts w:ascii="Calibri" w:hAnsi="Calibri"/>
          <w:sz w:val="24"/>
          <w:szCs w:val="24"/>
        </w:rPr>
      </w:pPr>
      <w:r>
        <w:rPr>
          <w:rFonts w:ascii="Calibri" w:hAnsi="Calibri"/>
          <w:sz w:val="24"/>
          <w:szCs w:val="24"/>
        </w:rPr>
        <w:t>D</w:t>
      </w:r>
      <w:r w:rsidR="00190FD3" w:rsidRPr="006F5B66">
        <w:rPr>
          <w:rFonts w:ascii="Calibri" w:hAnsi="Calibri"/>
          <w:sz w:val="24"/>
          <w:szCs w:val="24"/>
        </w:rPr>
        <w:t>efines and confirms the need to invest in change;</w:t>
      </w:r>
    </w:p>
    <w:p w14:paraId="78AA0942" w14:textId="36E49C34" w:rsidR="00151427" w:rsidRPr="006F5B66" w:rsidRDefault="00343757" w:rsidP="008E61C9">
      <w:pPr>
        <w:pStyle w:val="ListParagraph"/>
        <w:numPr>
          <w:ilvl w:val="0"/>
          <w:numId w:val="2"/>
        </w:numPr>
        <w:jc w:val="both"/>
        <w:rPr>
          <w:rFonts w:ascii="Calibri" w:hAnsi="Calibri"/>
          <w:sz w:val="24"/>
          <w:szCs w:val="24"/>
        </w:rPr>
      </w:pPr>
      <w:r>
        <w:rPr>
          <w:rFonts w:ascii="Calibri" w:hAnsi="Calibri"/>
          <w:sz w:val="24"/>
          <w:szCs w:val="24"/>
        </w:rPr>
        <w:t>I</w:t>
      </w:r>
      <w:r w:rsidR="00190FD3" w:rsidRPr="006F5B66">
        <w:rPr>
          <w:rFonts w:ascii="Calibri" w:hAnsi="Calibri"/>
          <w:sz w:val="24"/>
          <w:szCs w:val="24"/>
        </w:rPr>
        <w:t>dentifies preferred way</w:t>
      </w:r>
      <w:r w:rsidR="00E37406" w:rsidRPr="006F5B66">
        <w:rPr>
          <w:rFonts w:ascii="Calibri" w:hAnsi="Calibri"/>
          <w:sz w:val="24"/>
          <w:szCs w:val="24"/>
        </w:rPr>
        <w:t>s</w:t>
      </w:r>
      <w:r w:rsidR="00190FD3" w:rsidRPr="006F5B66">
        <w:rPr>
          <w:rFonts w:ascii="Calibri" w:hAnsi="Calibri"/>
          <w:sz w:val="24"/>
          <w:szCs w:val="24"/>
        </w:rPr>
        <w:t xml:space="preserve"> forward, supported by a limited number of </w:t>
      </w:r>
      <w:r w:rsidR="00EC539E" w:rsidRPr="006F5B66">
        <w:rPr>
          <w:rFonts w:ascii="Calibri" w:hAnsi="Calibri"/>
          <w:sz w:val="24"/>
          <w:szCs w:val="24"/>
        </w:rPr>
        <w:t xml:space="preserve">viable </w:t>
      </w:r>
      <w:r w:rsidR="00190FD3" w:rsidRPr="006F5B66">
        <w:rPr>
          <w:rFonts w:ascii="Calibri" w:hAnsi="Calibri"/>
          <w:sz w:val="24"/>
          <w:szCs w:val="24"/>
        </w:rPr>
        <w:t>short-listed options for further analysis; and,</w:t>
      </w:r>
    </w:p>
    <w:p w14:paraId="2E322DE7" w14:textId="7B494809" w:rsidR="006A48E0" w:rsidRPr="006F5B66" w:rsidRDefault="00343757" w:rsidP="008E61C9">
      <w:pPr>
        <w:pStyle w:val="ListParagraph"/>
        <w:numPr>
          <w:ilvl w:val="0"/>
          <w:numId w:val="2"/>
        </w:numPr>
        <w:jc w:val="both"/>
        <w:rPr>
          <w:rFonts w:ascii="Calibri" w:hAnsi="Calibri"/>
          <w:sz w:val="24"/>
          <w:szCs w:val="24"/>
        </w:rPr>
      </w:pPr>
      <w:r>
        <w:rPr>
          <w:rFonts w:ascii="Calibri" w:hAnsi="Calibri"/>
          <w:sz w:val="24"/>
          <w:szCs w:val="24"/>
        </w:rPr>
        <w:t>I</w:t>
      </w:r>
      <w:r w:rsidR="00FA0386" w:rsidRPr="006F5B66">
        <w:rPr>
          <w:rFonts w:ascii="Calibri" w:hAnsi="Calibri"/>
          <w:sz w:val="24"/>
          <w:szCs w:val="24"/>
        </w:rPr>
        <w:t>dentifies</w:t>
      </w:r>
      <w:r w:rsidR="00190FD3" w:rsidRPr="006F5B66">
        <w:rPr>
          <w:rFonts w:ascii="Calibri" w:hAnsi="Calibri"/>
          <w:sz w:val="24"/>
          <w:szCs w:val="24"/>
        </w:rPr>
        <w:t xml:space="preserve"> the investment required to develop an Outline Business Case.</w:t>
      </w:r>
    </w:p>
    <w:p w14:paraId="5617B362" w14:textId="77777777" w:rsidR="00116E7B" w:rsidRDefault="00116E7B" w:rsidP="00E06BF7">
      <w:pPr>
        <w:pStyle w:val="ListParagraph"/>
        <w:spacing w:line="240" w:lineRule="auto"/>
        <w:jc w:val="both"/>
        <w:rPr>
          <w:rFonts w:ascii="Calibri" w:hAnsi="Calibri"/>
          <w:sz w:val="24"/>
          <w:szCs w:val="24"/>
        </w:rPr>
      </w:pPr>
    </w:p>
    <w:p w14:paraId="6649A6D8" w14:textId="77777777" w:rsidR="00343757" w:rsidRPr="006F5B66" w:rsidRDefault="00343757" w:rsidP="00E06BF7">
      <w:pPr>
        <w:pStyle w:val="ListParagraph"/>
        <w:spacing w:line="240" w:lineRule="auto"/>
        <w:jc w:val="both"/>
        <w:rPr>
          <w:rFonts w:ascii="Calibri" w:hAnsi="Calibri"/>
          <w:sz w:val="24"/>
          <w:szCs w:val="24"/>
        </w:rPr>
      </w:pPr>
    </w:p>
    <w:p w14:paraId="32928A0E" w14:textId="77777777" w:rsidR="00116E7B" w:rsidRPr="00397DBB" w:rsidRDefault="00116E7B" w:rsidP="00E06BF7">
      <w:pPr>
        <w:pStyle w:val="Heading1"/>
        <w:jc w:val="both"/>
      </w:pPr>
      <w:bookmarkStart w:id="22" w:name="_Toc427070274"/>
      <w:r w:rsidRPr="00397DBB">
        <w:t>STRATEGIC CONTEXT</w:t>
      </w:r>
      <w:bookmarkEnd w:id="22"/>
      <w:r w:rsidRPr="00397DBB">
        <w:t xml:space="preserve"> </w:t>
      </w:r>
    </w:p>
    <w:p w14:paraId="3AC70FE8" w14:textId="77777777" w:rsidR="00116E7B" w:rsidRPr="00613B1F" w:rsidRDefault="00116E7B" w:rsidP="00E06BF7">
      <w:pPr>
        <w:pStyle w:val="Heading2"/>
        <w:spacing w:line="240" w:lineRule="auto"/>
        <w:jc w:val="both"/>
        <w:rPr>
          <w:szCs w:val="24"/>
        </w:rPr>
      </w:pPr>
      <w:bookmarkStart w:id="23" w:name="_Toc427070275"/>
      <w:r w:rsidRPr="00613B1F">
        <w:rPr>
          <w:szCs w:val="24"/>
        </w:rPr>
        <w:t>Organisational Overview</w:t>
      </w:r>
      <w:bookmarkEnd w:id="23"/>
    </w:p>
    <w:p w14:paraId="02C7CEA6" w14:textId="3A1B9BEA" w:rsidR="00C87DD1" w:rsidRPr="00613B1F" w:rsidRDefault="00C87DD1" w:rsidP="008E61C9">
      <w:pPr>
        <w:jc w:val="both"/>
        <w:rPr>
          <w:b/>
          <w:sz w:val="24"/>
          <w:szCs w:val="24"/>
        </w:rPr>
      </w:pPr>
      <w:bookmarkStart w:id="24" w:name="_Toc418669285"/>
      <w:r w:rsidRPr="006F5B66">
        <w:rPr>
          <w:rFonts w:ascii="Calibri" w:hAnsi="Calibri"/>
          <w:sz w:val="24"/>
          <w:szCs w:val="24"/>
        </w:rPr>
        <w:t xml:space="preserve">The key </w:t>
      </w:r>
      <w:r w:rsidR="00FA0386" w:rsidRPr="006F5B66">
        <w:rPr>
          <w:rFonts w:ascii="Calibri" w:hAnsi="Calibri"/>
          <w:sz w:val="24"/>
          <w:szCs w:val="24"/>
        </w:rPr>
        <w:t xml:space="preserve">aims of </w:t>
      </w:r>
      <w:r w:rsidR="00FA0386" w:rsidRPr="006F5B66">
        <w:rPr>
          <w:rFonts w:ascii="Calibri" w:hAnsi="Calibri"/>
          <w:sz w:val="24"/>
          <w:szCs w:val="24"/>
          <w:lang w:val="en-US"/>
        </w:rPr>
        <w:t>Her Majesty’s Cayman Island</w:t>
      </w:r>
      <w:r w:rsidR="00343757">
        <w:rPr>
          <w:rFonts w:ascii="Calibri" w:hAnsi="Calibri"/>
          <w:sz w:val="24"/>
          <w:szCs w:val="24"/>
          <w:lang w:val="en-US"/>
        </w:rPr>
        <w:t>s</w:t>
      </w:r>
      <w:r w:rsidR="00FA0386" w:rsidRPr="006F5B66">
        <w:rPr>
          <w:rFonts w:ascii="Calibri" w:hAnsi="Calibri"/>
          <w:sz w:val="24"/>
          <w:szCs w:val="24"/>
          <w:lang w:val="en-US"/>
        </w:rPr>
        <w:t xml:space="preserve"> Prison Service</w:t>
      </w:r>
      <w:r w:rsidR="00343757">
        <w:rPr>
          <w:rFonts w:ascii="Calibri" w:hAnsi="Calibri"/>
          <w:sz w:val="24"/>
          <w:szCs w:val="24"/>
          <w:lang w:val="en-US"/>
        </w:rPr>
        <w:t xml:space="preserve"> (HMCIPS)</w:t>
      </w:r>
      <w:r w:rsidR="00FA0386" w:rsidRPr="006F5B66">
        <w:rPr>
          <w:rFonts w:ascii="Calibri" w:hAnsi="Calibri"/>
          <w:sz w:val="24"/>
          <w:szCs w:val="24"/>
          <w:lang w:val="en-US"/>
        </w:rPr>
        <w:t xml:space="preserve"> are to serve the public by keeping in custody those committed by the courts.</w:t>
      </w:r>
      <w:r w:rsidR="006F5B66" w:rsidRPr="006F5B66">
        <w:rPr>
          <w:rFonts w:ascii="Calibri" w:hAnsi="Calibri"/>
          <w:sz w:val="24"/>
          <w:szCs w:val="24"/>
          <w:lang w:val="en-US"/>
        </w:rPr>
        <w:t xml:space="preserve"> </w:t>
      </w:r>
      <w:r w:rsidR="00FA0386" w:rsidRPr="006F5B66">
        <w:rPr>
          <w:rFonts w:ascii="Calibri" w:hAnsi="Calibri"/>
          <w:sz w:val="24"/>
          <w:szCs w:val="24"/>
          <w:lang w:val="en-US"/>
        </w:rPr>
        <w:t xml:space="preserve">It is </w:t>
      </w:r>
      <w:r w:rsidR="00343757">
        <w:rPr>
          <w:rFonts w:ascii="Calibri" w:hAnsi="Calibri"/>
          <w:sz w:val="24"/>
          <w:szCs w:val="24"/>
          <w:lang w:val="en-US"/>
        </w:rPr>
        <w:t xml:space="preserve">the duty of HMCIPS </w:t>
      </w:r>
      <w:r w:rsidR="00FA0386" w:rsidRPr="006F5B66">
        <w:rPr>
          <w:rFonts w:ascii="Calibri" w:hAnsi="Calibri"/>
          <w:sz w:val="24"/>
          <w:szCs w:val="24"/>
          <w:lang w:val="en-US"/>
        </w:rPr>
        <w:t xml:space="preserve">to look after </w:t>
      </w:r>
      <w:r w:rsidR="00343757">
        <w:rPr>
          <w:rFonts w:ascii="Calibri" w:hAnsi="Calibri"/>
          <w:sz w:val="24"/>
          <w:szCs w:val="24"/>
          <w:lang w:val="en-US"/>
        </w:rPr>
        <w:t xml:space="preserve">such persons </w:t>
      </w:r>
      <w:r w:rsidR="00FA0386" w:rsidRPr="006F5B66">
        <w:rPr>
          <w:rFonts w:ascii="Calibri" w:hAnsi="Calibri"/>
          <w:sz w:val="24"/>
          <w:szCs w:val="24"/>
          <w:lang w:val="en-US"/>
        </w:rPr>
        <w:t>with humanity and help those</w:t>
      </w:r>
      <w:r w:rsidR="00C368B1">
        <w:rPr>
          <w:rFonts w:ascii="Calibri" w:hAnsi="Calibri"/>
          <w:sz w:val="24"/>
          <w:szCs w:val="24"/>
          <w:lang w:val="en-US"/>
        </w:rPr>
        <w:t xml:space="preserve"> persons</w:t>
      </w:r>
      <w:r w:rsidR="00FA0386" w:rsidRPr="006F5B66">
        <w:rPr>
          <w:rFonts w:ascii="Calibri" w:hAnsi="Calibri"/>
          <w:sz w:val="24"/>
          <w:szCs w:val="24"/>
          <w:lang w:val="en-US"/>
        </w:rPr>
        <w:t xml:space="preserve"> lead law-abiding and useful lives in custody and after release.</w:t>
      </w:r>
    </w:p>
    <w:p w14:paraId="464F7877" w14:textId="50D387F7" w:rsidR="00C87DD1" w:rsidRDefault="006F5B66" w:rsidP="008E61C9">
      <w:pPr>
        <w:jc w:val="both"/>
        <w:rPr>
          <w:sz w:val="24"/>
          <w:szCs w:val="24"/>
        </w:rPr>
      </w:pPr>
      <w:r>
        <w:rPr>
          <w:sz w:val="24"/>
          <w:szCs w:val="24"/>
        </w:rPr>
        <w:t xml:space="preserve">The organisation employs 153 </w:t>
      </w:r>
      <w:r w:rsidR="00C87DD1" w:rsidRPr="00613B1F">
        <w:rPr>
          <w:sz w:val="24"/>
          <w:szCs w:val="24"/>
        </w:rPr>
        <w:t xml:space="preserve">full time equivalent staff, </w:t>
      </w:r>
      <w:r w:rsidR="00343757">
        <w:rPr>
          <w:sz w:val="24"/>
          <w:szCs w:val="24"/>
        </w:rPr>
        <w:t xml:space="preserve">and </w:t>
      </w:r>
      <w:r w:rsidR="00C87DD1" w:rsidRPr="00613B1F">
        <w:rPr>
          <w:sz w:val="24"/>
          <w:szCs w:val="24"/>
        </w:rPr>
        <w:t>h</w:t>
      </w:r>
      <w:r w:rsidR="005969E7">
        <w:rPr>
          <w:sz w:val="24"/>
          <w:szCs w:val="24"/>
        </w:rPr>
        <w:t>as an annual expenditure of $13,269,433.</w:t>
      </w:r>
    </w:p>
    <w:p w14:paraId="5E13F335" w14:textId="77777777" w:rsidR="00C368B1" w:rsidRDefault="00C368B1" w:rsidP="00E06BF7">
      <w:pPr>
        <w:spacing w:line="240" w:lineRule="auto"/>
        <w:jc w:val="both"/>
        <w:rPr>
          <w:sz w:val="24"/>
          <w:szCs w:val="24"/>
        </w:rPr>
      </w:pPr>
    </w:p>
    <w:p w14:paraId="71CD55FB" w14:textId="77777777" w:rsidR="00EC539E" w:rsidRDefault="00EC539E" w:rsidP="00E06BF7">
      <w:pPr>
        <w:pStyle w:val="Heading2"/>
        <w:jc w:val="both"/>
      </w:pPr>
      <w:bookmarkStart w:id="25" w:name="_Toc427070276"/>
      <w:r>
        <w:t>Key Drivers</w:t>
      </w:r>
      <w:bookmarkEnd w:id="25"/>
    </w:p>
    <w:p w14:paraId="6D686C7A" w14:textId="476F66E2" w:rsidR="004B5800" w:rsidRPr="005969E7" w:rsidRDefault="004B5800" w:rsidP="008E61C9">
      <w:pPr>
        <w:pStyle w:val="BodyText"/>
        <w:jc w:val="both"/>
        <w:rPr>
          <w:sz w:val="24"/>
          <w:szCs w:val="24"/>
        </w:rPr>
      </w:pPr>
      <w:r w:rsidRPr="005969E7">
        <w:rPr>
          <w:sz w:val="24"/>
          <w:szCs w:val="24"/>
        </w:rPr>
        <w:t xml:space="preserve">In addition to the recommendations made in the 2014 E&amp;Y report, additional internal and external drivers for this </w:t>
      </w:r>
      <w:r w:rsidR="00417137">
        <w:rPr>
          <w:sz w:val="24"/>
          <w:szCs w:val="24"/>
        </w:rPr>
        <w:t xml:space="preserve">Strategic Assessment </w:t>
      </w:r>
      <w:r w:rsidRPr="005969E7">
        <w:rPr>
          <w:sz w:val="24"/>
          <w:szCs w:val="24"/>
        </w:rPr>
        <w:t xml:space="preserve">include the following: </w:t>
      </w:r>
    </w:p>
    <w:p w14:paraId="3A93D144" w14:textId="3172DEAF" w:rsidR="009F0F9E" w:rsidRPr="005969E7" w:rsidRDefault="004B5800" w:rsidP="008E61C9">
      <w:pPr>
        <w:numPr>
          <w:ilvl w:val="0"/>
          <w:numId w:val="11"/>
        </w:numPr>
        <w:autoSpaceDE w:val="0"/>
        <w:autoSpaceDN w:val="0"/>
        <w:adjustRightInd w:val="0"/>
        <w:spacing w:after="0"/>
        <w:jc w:val="both"/>
        <w:rPr>
          <w:rFonts w:cs="AJKLOJ+Arial"/>
          <w:color w:val="000000"/>
          <w:sz w:val="24"/>
          <w:szCs w:val="24"/>
          <w:lang w:eastAsia="en-GB"/>
        </w:rPr>
      </w:pPr>
      <w:r w:rsidRPr="005969E7">
        <w:rPr>
          <w:rFonts w:cs="AJKLOJ+Arial"/>
          <w:color w:val="000000"/>
          <w:sz w:val="24"/>
          <w:szCs w:val="24"/>
          <w:lang w:eastAsia="en-GB"/>
        </w:rPr>
        <w:t xml:space="preserve"> </w:t>
      </w:r>
      <w:r w:rsidR="001158E1">
        <w:rPr>
          <w:rFonts w:cs="AJKLOJ+Arial"/>
          <w:color w:val="000000"/>
          <w:sz w:val="24"/>
          <w:szCs w:val="24"/>
          <w:lang w:eastAsia="en-GB"/>
        </w:rPr>
        <w:t>T</w:t>
      </w:r>
      <w:r w:rsidRPr="005969E7">
        <w:rPr>
          <w:rFonts w:cs="AJKLOJ+Arial"/>
          <w:color w:val="000000"/>
          <w:sz w:val="24"/>
          <w:szCs w:val="24"/>
          <w:lang w:eastAsia="en-GB"/>
        </w:rPr>
        <w:t xml:space="preserve">hat the existing arrangements can be significantly improved; </w:t>
      </w:r>
    </w:p>
    <w:p w14:paraId="4FB7CA86" w14:textId="77777777" w:rsidR="00947FEA" w:rsidRPr="009F0F9E" w:rsidRDefault="00947FEA" w:rsidP="008E61C9">
      <w:pPr>
        <w:autoSpaceDE w:val="0"/>
        <w:autoSpaceDN w:val="0"/>
        <w:adjustRightInd w:val="0"/>
        <w:spacing w:after="0"/>
        <w:ind w:left="720"/>
        <w:jc w:val="both"/>
        <w:rPr>
          <w:color w:val="FF0000"/>
          <w:sz w:val="24"/>
          <w:szCs w:val="24"/>
        </w:rPr>
      </w:pPr>
    </w:p>
    <w:p w14:paraId="23D5EA62" w14:textId="77777777" w:rsidR="00BC0338" w:rsidRPr="00BC0338" w:rsidRDefault="00BC0338" w:rsidP="008E61C9">
      <w:pPr>
        <w:pStyle w:val="ListParagraph"/>
        <w:numPr>
          <w:ilvl w:val="0"/>
          <w:numId w:val="35"/>
        </w:numPr>
        <w:jc w:val="both"/>
        <w:rPr>
          <w:rFonts w:ascii="Calibri" w:hAnsi="Calibri"/>
          <w:color w:val="FF0000"/>
          <w:sz w:val="24"/>
          <w:szCs w:val="24"/>
        </w:rPr>
      </w:pPr>
      <w:r w:rsidRPr="00BC0338">
        <w:rPr>
          <w:rFonts w:ascii="Calibri" w:hAnsi="Calibri"/>
          <w:sz w:val="24"/>
          <w:szCs w:val="24"/>
        </w:rPr>
        <w:t>Currently, HMCIPS cannot provide any development opportunities due to the fact that staff are redeployed to provide court transportation services on a daily basis. Consequently, such redeployment of limited staff consistently results in the closure of the vocational training workshops, the library, and the livestock management site.</w:t>
      </w:r>
    </w:p>
    <w:p w14:paraId="5A608713" w14:textId="60D94CBC" w:rsidR="00947FEA" w:rsidRPr="00AE2C56" w:rsidRDefault="00947FEA" w:rsidP="00E06BF7">
      <w:pPr>
        <w:spacing w:line="240" w:lineRule="auto"/>
        <w:jc w:val="both"/>
        <w:rPr>
          <w:color w:val="FF0000"/>
          <w:sz w:val="24"/>
          <w:szCs w:val="24"/>
        </w:rPr>
      </w:pPr>
    </w:p>
    <w:p w14:paraId="465469F7" w14:textId="77777777" w:rsidR="00C06C6E" w:rsidRDefault="006C5E33" w:rsidP="00E06BF7">
      <w:pPr>
        <w:pStyle w:val="Heading2"/>
        <w:spacing w:line="240" w:lineRule="auto"/>
        <w:jc w:val="both"/>
        <w:rPr>
          <w:szCs w:val="24"/>
        </w:rPr>
      </w:pPr>
      <w:bookmarkStart w:id="26" w:name="_Toc426104943"/>
      <w:bookmarkStart w:id="27" w:name="_Toc427070277"/>
      <w:bookmarkEnd w:id="26"/>
      <w:r w:rsidRPr="00613B1F">
        <w:rPr>
          <w:szCs w:val="24"/>
        </w:rPr>
        <w:t>Relationship to Government’s Policy Priorities</w:t>
      </w:r>
      <w:bookmarkEnd w:id="24"/>
      <w:bookmarkEnd w:id="27"/>
    </w:p>
    <w:p w14:paraId="51B59AE0" w14:textId="55F9752D" w:rsidR="007313C6" w:rsidRPr="008E61C9" w:rsidRDefault="007313C6" w:rsidP="008E61C9">
      <w:pPr>
        <w:rPr>
          <w:sz w:val="24"/>
          <w:szCs w:val="24"/>
        </w:rPr>
      </w:pPr>
      <w:r w:rsidRPr="008E61C9">
        <w:rPr>
          <w:sz w:val="24"/>
          <w:szCs w:val="24"/>
        </w:rPr>
        <w:t xml:space="preserve">Improvements to </w:t>
      </w:r>
      <w:r w:rsidR="00417137" w:rsidRPr="008E61C9">
        <w:rPr>
          <w:sz w:val="24"/>
          <w:szCs w:val="24"/>
        </w:rPr>
        <w:t xml:space="preserve">the efficiency and effectiveness </w:t>
      </w:r>
      <w:r w:rsidR="001158E1" w:rsidRPr="008E61C9">
        <w:rPr>
          <w:sz w:val="24"/>
          <w:szCs w:val="24"/>
        </w:rPr>
        <w:t>of custodial</w:t>
      </w:r>
      <w:r w:rsidR="00417137" w:rsidRPr="008E61C9">
        <w:rPr>
          <w:sz w:val="24"/>
          <w:szCs w:val="24"/>
        </w:rPr>
        <w:t>/</w:t>
      </w:r>
      <w:r w:rsidR="009B48D4" w:rsidRPr="008E61C9">
        <w:rPr>
          <w:sz w:val="24"/>
          <w:szCs w:val="24"/>
        </w:rPr>
        <w:t>prisoner transport services align</w:t>
      </w:r>
      <w:r w:rsidRPr="008E61C9">
        <w:rPr>
          <w:sz w:val="24"/>
          <w:szCs w:val="24"/>
        </w:rPr>
        <w:t xml:space="preserve"> with and could help to achieve the following policy priorities identified by Cabinet:</w:t>
      </w:r>
    </w:p>
    <w:p w14:paraId="63653C3F" w14:textId="3BB7903A" w:rsidR="00805A2E" w:rsidRDefault="00174802" w:rsidP="008E61C9">
      <w:pPr>
        <w:pStyle w:val="ListParagraph"/>
        <w:numPr>
          <w:ilvl w:val="0"/>
          <w:numId w:val="31"/>
        </w:numPr>
        <w:rPr>
          <w:sz w:val="24"/>
          <w:szCs w:val="24"/>
        </w:rPr>
      </w:pPr>
      <w:r w:rsidRPr="008E61C9">
        <w:rPr>
          <w:sz w:val="24"/>
          <w:szCs w:val="24"/>
        </w:rPr>
        <w:t>Reducing public expenditure and the size of the civil service;</w:t>
      </w:r>
      <w:r w:rsidR="00805A2E">
        <w:rPr>
          <w:sz w:val="24"/>
          <w:szCs w:val="24"/>
        </w:rPr>
        <w:t xml:space="preserve"> and</w:t>
      </w:r>
    </w:p>
    <w:p w14:paraId="30E4AEDB" w14:textId="254501DD" w:rsidR="00174802" w:rsidRPr="00805A2E" w:rsidRDefault="00174802" w:rsidP="008E61C9">
      <w:pPr>
        <w:pStyle w:val="ListParagraph"/>
        <w:numPr>
          <w:ilvl w:val="0"/>
          <w:numId w:val="31"/>
        </w:numPr>
        <w:rPr>
          <w:sz w:val="24"/>
          <w:szCs w:val="24"/>
        </w:rPr>
      </w:pPr>
      <w:r w:rsidRPr="00805A2E">
        <w:rPr>
          <w:sz w:val="24"/>
          <w:szCs w:val="24"/>
        </w:rPr>
        <w:t>Improving the effectiveness and efficiency of the public sector</w:t>
      </w:r>
      <w:r w:rsidR="007313C6" w:rsidRPr="00805A2E">
        <w:rPr>
          <w:sz w:val="24"/>
          <w:szCs w:val="24"/>
        </w:rPr>
        <w:t>.</w:t>
      </w:r>
    </w:p>
    <w:p w14:paraId="0E6786B2" w14:textId="6870AA3B" w:rsidR="002A5A28" w:rsidRPr="008E61C9" w:rsidRDefault="00731D28" w:rsidP="008E61C9">
      <w:pPr>
        <w:jc w:val="both"/>
        <w:rPr>
          <w:sz w:val="24"/>
          <w:szCs w:val="24"/>
        </w:rPr>
      </w:pPr>
      <w:r w:rsidRPr="008E61C9">
        <w:rPr>
          <w:sz w:val="24"/>
          <w:szCs w:val="24"/>
        </w:rPr>
        <w:t>This strategic issue</w:t>
      </w:r>
      <w:r w:rsidR="007313C6" w:rsidRPr="008E61C9">
        <w:rPr>
          <w:sz w:val="24"/>
          <w:szCs w:val="24"/>
        </w:rPr>
        <w:t xml:space="preserve"> also</w:t>
      </w:r>
      <w:r w:rsidRPr="008E61C9">
        <w:rPr>
          <w:sz w:val="24"/>
          <w:szCs w:val="24"/>
        </w:rPr>
        <w:t xml:space="preserve"> relates to the following</w:t>
      </w:r>
      <w:r w:rsidR="00805A2E">
        <w:rPr>
          <w:sz w:val="24"/>
          <w:szCs w:val="24"/>
        </w:rPr>
        <w:t xml:space="preserve"> organisational outcomes/ policies/</w:t>
      </w:r>
      <w:r w:rsidR="00C87DD1" w:rsidRPr="008E61C9">
        <w:rPr>
          <w:sz w:val="24"/>
          <w:szCs w:val="24"/>
        </w:rPr>
        <w:t xml:space="preserve"> strategies</w:t>
      </w:r>
      <w:r w:rsidRPr="008E61C9">
        <w:rPr>
          <w:sz w:val="24"/>
          <w:szCs w:val="24"/>
        </w:rPr>
        <w:t>:</w:t>
      </w:r>
      <w:r w:rsidR="00D95C03" w:rsidRPr="008E61C9">
        <w:rPr>
          <w:sz w:val="24"/>
          <w:szCs w:val="24"/>
        </w:rPr>
        <w:t xml:space="preserve"> </w:t>
      </w:r>
    </w:p>
    <w:p w14:paraId="0A125305" w14:textId="03834CAF" w:rsidR="002A5A28" w:rsidRPr="008E61C9" w:rsidRDefault="002A5A28" w:rsidP="008E61C9">
      <w:pPr>
        <w:pStyle w:val="ListParagraph"/>
        <w:numPr>
          <w:ilvl w:val="0"/>
          <w:numId w:val="34"/>
        </w:numPr>
        <w:jc w:val="both"/>
        <w:rPr>
          <w:sz w:val="24"/>
          <w:szCs w:val="24"/>
        </w:rPr>
      </w:pPr>
      <w:r w:rsidRPr="008E61C9">
        <w:rPr>
          <w:sz w:val="24"/>
          <w:szCs w:val="24"/>
        </w:rPr>
        <w:t>Prison Service Strategy</w:t>
      </w:r>
    </w:p>
    <w:p w14:paraId="5F217EC9" w14:textId="54B0F5F5" w:rsidR="002A5A28" w:rsidRPr="008E61C9" w:rsidRDefault="00805A2E" w:rsidP="008E61C9">
      <w:pPr>
        <w:pStyle w:val="ListParagraph"/>
        <w:numPr>
          <w:ilvl w:val="0"/>
          <w:numId w:val="34"/>
        </w:numPr>
        <w:jc w:val="both"/>
        <w:rPr>
          <w:sz w:val="24"/>
          <w:szCs w:val="24"/>
        </w:rPr>
      </w:pPr>
      <w:r>
        <w:rPr>
          <w:sz w:val="24"/>
          <w:szCs w:val="24"/>
        </w:rPr>
        <w:t xml:space="preserve">Prison 2015/2016 </w:t>
      </w:r>
      <w:r w:rsidR="002A5A28" w:rsidRPr="008E61C9">
        <w:rPr>
          <w:sz w:val="24"/>
          <w:szCs w:val="24"/>
        </w:rPr>
        <w:t>Business Plan</w:t>
      </w:r>
    </w:p>
    <w:p w14:paraId="2309BB1D" w14:textId="32C72514" w:rsidR="002A5A28" w:rsidRPr="008E61C9" w:rsidRDefault="002A5A28" w:rsidP="008E61C9">
      <w:pPr>
        <w:pStyle w:val="ListParagraph"/>
        <w:numPr>
          <w:ilvl w:val="0"/>
          <w:numId w:val="34"/>
        </w:numPr>
        <w:jc w:val="both"/>
        <w:rPr>
          <w:sz w:val="24"/>
          <w:szCs w:val="24"/>
        </w:rPr>
      </w:pPr>
      <w:r w:rsidRPr="008E61C9">
        <w:rPr>
          <w:sz w:val="24"/>
          <w:szCs w:val="24"/>
        </w:rPr>
        <w:t>Consistent opening of the vocational training unit.</w:t>
      </w:r>
    </w:p>
    <w:p w14:paraId="508AAD37" w14:textId="7ABCF7B0" w:rsidR="00E25A1A" w:rsidRPr="00ED32CF" w:rsidRDefault="00E25A1A" w:rsidP="00ED32CF">
      <w:pPr>
        <w:spacing w:line="240" w:lineRule="auto"/>
        <w:jc w:val="both"/>
        <w:rPr>
          <w:szCs w:val="24"/>
        </w:rPr>
      </w:pPr>
    </w:p>
    <w:p w14:paraId="3015F9B4" w14:textId="77777777" w:rsidR="00731D28" w:rsidRPr="00613B1F" w:rsidRDefault="00731D28" w:rsidP="00E06BF7">
      <w:pPr>
        <w:pStyle w:val="Heading1"/>
        <w:jc w:val="both"/>
      </w:pPr>
      <w:bookmarkStart w:id="28" w:name="_Toc427070278"/>
      <w:r w:rsidRPr="00613B1F">
        <w:t>THE CASE FOR CHANGE</w:t>
      </w:r>
      <w:bookmarkEnd w:id="28"/>
    </w:p>
    <w:p w14:paraId="75CF9125" w14:textId="5316C00E" w:rsidR="00947FEA" w:rsidRPr="00ED32CF" w:rsidRDefault="00731D28" w:rsidP="002A5A28">
      <w:pPr>
        <w:pStyle w:val="Heading2"/>
        <w:spacing w:line="240" w:lineRule="auto"/>
        <w:jc w:val="both"/>
        <w:rPr>
          <w:szCs w:val="24"/>
        </w:rPr>
      </w:pPr>
      <w:bookmarkStart w:id="29" w:name="_Toc418684581"/>
      <w:bookmarkStart w:id="30" w:name="_Toc418684606"/>
      <w:bookmarkStart w:id="31" w:name="_Toc418684708"/>
      <w:bookmarkStart w:id="32" w:name="_Toc418684777"/>
      <w:bookmarkStart w:id="33" w:name="_Toc418684815"/>
      <w:bookmarkStart w:id="34" w:name="_Toc418684925"/>
      <w:bookmarkStart w:id="35" w:name="_Toc418685108"/>
      <w:bookmarkStart w:id="36" w:name="_Toc418685361"/>
      <w:bookmarkStart w:id="37" w:name="_Toc418685532"/>
      <w:bookmarkStart w:id="38" w:name="_Toc418685893"/>
      <w:bookmarkStart w:id="39" w:name="_Toc418686368"/>
      <w:bookmarkStart w:id="40" w:name="_Toc418686663"/>
      <w:bookmarkStart w:id="41" w:name="_Toc418687889"/>
      <w:bookmarkStart w:id="42" w:name="_Toc427070279"/>
      <w:bookmarkStart w:id="43" w:name="_Toc418669287"/>
      <w:bookmarkEnd w:id="29"/>
      <w:bookmarkEnd w:id="30"/>
      <w:bookmarkEnd w:id="31"/>
      <w:bookmarkEnd w:id="32"/>
      <w:bookmarkEnd w:id="33"/>
      <w:bookmarkEnd w:id="34"/>
      <w:bookmarkEnd w:id="35"/>
      <w:bookmarkEnd w:id="36"/>
      <w:bookmarkEnd w:id="37"/>
      <w:bookmarkEnd w:id="38"/>
      <w:bookmarkEnd w:id="39"/>
      <w:bookmarkEnd w:id="40"/>
      <w:bookmarkEnd w:id="41"/>
      <w:r w:rsidRPr="009A2E2D">
        <w:rPr>
          <w:szCs w:val="24"/>
        </w:rPr>
        <w:t>Investment Objectives</w:t>
      </w:r>
      <w:bookmarkEnd w:id="42"/>
      <w:r w:rsidRPr="009A2E2D">
        <w:rPr>
          <w:szCs w:val="24"/>
        </w:rPr>
        <w:t xml:space="preserve"> </w:t>
      </w:r>
    </w:p>
    <w:p w14:paraId="39EEA079" w14:textId="77777777" w:rsidR="002A5A28" w:rsidRPr="005079A2" w:rsidRDefault="002A5A28" w:rsidP="002A5A28">
      <w:pPr>
        <w:spacing w:line="240" w:lineRule="auto"/>
        <w:jc w:val="both"/>
        <w:rPr>
          <w:rFonts w:ascii="Calibri" w:hAnsi="Calibri"/>
          <w:b/>
          <w:sz w:val="24"/>
          <w:szCs w:val="24"/>
        </w:rPr>
      </w:pPr>
      <w:r w:rsidRPr="005079A2">
        <w:rPr>
          <w:rFonts w:ascii="Calibri" w:hAnsi="Calibri"/>
          <w:b/>
          <w:sz w:val="24"/>
          <w:szCs w:val="24"/>
        </w:rPr>
        <w:t>Investment</w:t>
      </w:r>
      <w:r w:rsidRPr="00424B79">
        <w:rPr>
          <w:rFonts w:ascii="Calibri" w:hAnsi="Calibri"/>
          <w:b/>
          <w:sz w:val="24"/>
          <w:szCs w:val="24"/>
        </w:rPr>
        <w:t xml:space="preserve"> Objective </w:t>
      </w:r>
      <w:r>
        <w:rPr>
          <w:rFonts w:ascii="Calibri" w:hAnsi="Calibri"/>
          <w:b/>
          <w:sz w:val="24"/>
          <w:szCs w:val="24"/>
        </w:rPr>
        <w:t>1</w:t>
      </w:r>
      <w:r w:rsidRPr="005079A2">
        <w:rPr>
          <w:rFonts w:ascii="Calibri" w:hAnsi="Calibri"/>
          <w:b/>
          <w:sz w:val="24"/>
          <w:szCs w:val="24"/>
        </w:rPr>
        <w:t>:</w:t>
      </w:r>
    </w:p>
    <w:p w14:paraId="128F20E5" w14:textId="2AD2B33A" w:rsidR="002A5A28" w:rsidRDefault="00E25A1A" w:rsidP="002A5A28">
      <w:pPr>
        <w:spacing w:line="240" w:lineRule="auto"/>
        <w:jc w:val="both"/>
        <w:rPr>
          <w:rFonts w:ascii="Calibri" w:hAnsi="Calibri"/>
          <w:sz w:val="24"/>
          <w:szCs w:val="24"/>
        </w:rPr>
      </w:pPr>
      <w:r>
        <w:rPr>
          <w:rFonts w:ascii="Calibri" w:hAnsi="Calibri"/>
          <w:sz w:val="24"/>
          <w:szCs w:val="24"/>
        </w:rPr>
        <w:t>Achieve reductions in the cost of Prisoner transport of up to $220,000.</w:t>
      </w:r>
    </w:p>
    <w:p w14:paraId="134D3C17" w14:textId="6A9C231D" w:rsidR="005969E7" w:rsidRDefault="00691BB5" w:rsidP="00E06BF7">
      <w:pPr>
        <w:spacing w:line="240" w:lineRule="auto"/>
        <w:jc w:val="both"/>
        <w:rPr>
          <w:rFonts w:ascii="Calibri" w:hAnsi="Calibri"/>
          <w:sz w:val="24"/>
          <w:szCs w:val="24"/>
        </w:rPr>
      </w:pPr>
      <w:r w:rsidRPr="00613B1F">
        <w:rPr>
          <w:b/>
          <w:sz w:val="24"/>
          <w:szCs w:val="24"/>
        </w:rPr>
        <w:t xml:space="preserve">Investment Objective </w:t>
      </w:r>
      <w:r w:rsidR="00424B79">
        <w:rPr>
          <w:b/>
          <w:sz w:val="24"/>
          <w:szCs w:val="24"/>
        </w:rPr>
        <w:t>2</w:t>
      </w:r>
      <w:r w:rsidRPr="00613B1F">
        <w:rPr>
          <w:b/>
          <w:sz w:val="24"/>
          <w:szCs w:val="24"/>
        </w:rPr>
        <w:t>:</w:t>
      </w:r>
      <w:r w:rsidR="005F49B4" w:rsidRPr="00613B1F">
        <w:rPr>
          <w:b/>
          <w:sz w:val="24"/>
          <w:szCs w:val="24"/>
        </w:rPr>
        <w:t xml:space="preserve"> </w:t>
      </w:r>
    </w:p>
    <w:p w14:paraId="3FFE45E6" w14:textId="00CF9FEA" w:rsidR="006C6EE1" w:rsidRDefault="00E25A1A" w:rsidP="00E06BF7">
      <w:pPr>
        <w:spacing w:line="240" w:lineRule="auto"/>
        <w:jc w:val="both"/>
        <w:rPr>
          <w:rFonts w:ascii="Calibri" w:hAnsi="Calibri"/>
          <w:sz w:val="24"/>
          <w:szCs w:val="24"/>
        </w:rPr>
      </w:pPr>
      <w:r>
        <w:rPr>
          <w:rFonts w:ascii="Calibri" w:hAnsi="Calibri"/>
          <w:sz w:val="24"/>
          <w:szCs w:val="24"/>
        </w:rPr>
        <w:t>Maximise potential front line service improvement through reinvestment of savings and redeployment of affected staff</w:t>
      </w:r>
      <w:r w:rsidR="00311D11">
        <w:rPr>
          <w:rFonts w:ascii="Calibri" w:hAnsi="Calibri"/>
          <w:sz w:val="24"/>
          <w:szCs w:val="24"/>
        </w:rPr>
        <w:t>.</w:t>
      </w:r>
    </w:p>
    <w:p w14:paraId="09F7099C" w14:textId="3BFAACE9" w:rsidR="00E25A1A" w:rsidRDefault="00E25A1A" w:rsidP="00E25A1A">
      <w:pPr>
        <w:spacing w:line="240" w:lineRule="auto"/>
        <w:jc w:val="both"/>
        <w:rPr>
          <w:rFonts w:ascii="Calibri" w:hAnsi="Calibri"/>
          <w:sz w:val="24"/>
          <w:szCs w:val="24"/>
        </w:rPr>
      </w:pPr>
      <w:r w:rsidRPr="00613B1F">
        <w:rPr>
          <w:b/>
          <w:sz w:val="24"/>
          <w:szCs w:val="24"/>
        </w:rPr>
        <w:t xml:space="preserve">Investment Objective </w:t>
      </w:r>
      <w:r>
        <w:rPr>
          <w:b/>
          <w:sz w:val="24"/>
          <w:szCs w:val="24"/>
        </w:rPr>
        <w:t>3</w:t>
      </w:r>
      <w:r w:rsidRPr="00613B1F">
        <w:rPr>
          <w:b/>
          <w:sz w:val="24"/>
          <w:szCs w:val="24"/>
        </w:rPr>
        <w:t xml:space="preserve">: </w:t>
      </w:r>
    </w:p>
    <w:p w14:paraId="1D98CCD7" w14:textId="0F25294F" w:rsidR="00E25A1A" w:rsidRDefault="00E25A1A" w:rsidP="00E06BF7">
      <w:pPr>
        <w:spacing w:line="240" w:lineRule="auto"/>
        <w:jc w:val="both"/>
        <w:rPr>
          <w:rFonts w:ascii="Calibri" w:hAnsi="Calibri"/>
          <w:sz w:val="24"/>
          <w:szCs w:val="24"/>
        </w:rPr>
      </w:pPr>
      <w:r>
        <w:rPr>
          <w:rFonts w:ascii="Calibri" w:hAnsi="Calibri"/>
          <w:sz w:val="24"/>
          <w:szCs w:val="24"/>
        </w:rPr>
        <w:t>Improve service performance.</w:t>
      </w:r>
    </w:p>
    <w:p w14:paraId="60657DAC" w14:textId="187F9149" w:rsidR="00E25A1A" w:rsidRDefault="00E25A1A" w:rsidP="00E25A1A">
      <w:pPr>
        <w:spacing w:line="240" w:lineRule="auto"/>
        <w:jc w:val="both"/>
        <w:rPr>
          <w:rFonts w:ascii="Calibri" w:hAnsi="Calibri"/>
          <w:sz w:val="24"/>
          <w:szCs w:val="24"/>
        </w:rPr>
      </w:pPr>
      <w:r w:rsidRPr="00613B1F">
        <w:rPr>
          <w:b/>
          <w:sz w:val="24"/>
          <w:szCs w:val="24"/>
        </w:rPr>
        <w:t xml:space="preserve">Investment Objective </w:t>
      </w:r>
      <w:r>
        <w:rPr>
          <w:b/>
          <w:sz w:val="24"/>
          <w:szCs w:val="24"/>
        </w:rPr>
        <w:t>4</w:t>
      </w:r>
      <w:r w:rsidRPr="00613B1F">
        <w:rPr>
          <w:b/>
          <w:sz w:val="24"/>
          <w:szCs w:val="24"/>
        </w:rPr>
        <w:t xml:space="preserve">: </w:t>
      </w:r>
    </w:p>
    <w:p w14:paraId="1AC83EFD" w14:textId="47C734E4" w:rsidR="00E25A1A" w:rsidRDefault="00E25A1A" w:rsidP="00E06BF7">
      <w:pPr>
        <w:spacing w:line="240" w:lineRule="auto"/>
        <w:jc w:val="both"/>
        <w:rPr>
          <w:rFonts w:ascii="Calibri" w:hAnsi="Calibri"/>
          <w:sz w:val="24"/>
          <w:szCs w:val="24"/>
        </w:rPr>
      </w:pPr>
      <w:r>
        <w:rPr>
          <w:rFonts w:ascii="Calibri" w:hAnsi="Calibri"/>
          <w:sz w:val="24"/>
          <w:szCs w:val="24"/>
        </w:rPr>
        <w:t>Maintain safe and secure prisoner transportation.</w:t>
      </w:r>
    </w:p>
    <w:p w14:paraId="76153545" w14:textId="5D1687FF" w:rsidR="006C6EE1" w:rsidRDefault="006C6EE1" w:rsidP="00E06BF7">
      <w:pPr>
        <w:spacing w:line="240" w:lineRule="auto"/>
        <w:jc w:val="both"/>
        <w:rPr>
          <w:rFonts w:ascii="Calibri" w:hAnsi="Calibri"/>
          <w:sz w:val="24"/>
          <w:szCs w:val="24"/>
        </w:rPr>
      </w:pPr>
    </w:p>
    <w:p w14:paraId="446C1ACD" w14:textId="38027E00" w:rsidR="00D82FA6" w:rsidRDefault="00D82FA6" w:rsidP="00E06BF7">
      <w:pPr>
        <w:spacing w:line="240" w:lineRule="auto"/>
        <w:jc w:val="both"/>
        <w:rPr>
          <w:rFonts w:ascii="Calibri" w:hAnsi="Calibri"/>
          <w:sz w:val="24"/>
          <w:szCs w:val="24"/>
        </w:rPr>
      </w:pPr>
    </w:p>
    <w:p w14:paraId="52A8A1A3" w14:textId="1F278EEC" w:rsidR="00D82FA6" w:rsidRDefault="00D82FA6" w:rsidP="00E06BF7">
      <w:pPr>
        <w:spacing w:line="240" w:lineRule="auto"/>
        <w:jc w:val="both"/>
        <w:rPr>
          <w:rFonts w:ascii="Calibri" w:hAnsi="Calibri"/>
          <w:sz w:val="24"/>
          <w:szCs w:val="24"/>
        </w:rPr>
      </w:pPr>
    </w:p>
    <w:p w14:paraId="4BA2C089" w14:textId="77777777" w:rsidR="00D82FA6" w:rsidRPr="005969E7" w:rsidRDefault="00D82FA6" w:rsidP="00E06BF7">
      <w:pPr>
        <w:spacing w:line="240" w:lineRule="auto"/>
        <w:jc w:val="both"/>
        <w:rPr>
          <w:rFonts w:ascii="Calibri" w:hAnsi="Calibri"/>
          <w:sz w:val="24"/>
          <w:szCs w:val="24"/>
        </w:rPr>
      </w:pPr>
    </w:p>
    <w:p w14:paraId="15070CF5" w14:textId="77777777" w:rsidR="00BC26F2" w:rsidRPr="00BC26F2" w:rsidRDefault="00C06C6E" w:rsidP="00E06BF7">
      <w:pPr>
        <w:pStyle w:val="Heading2"/>
        <w:spacing w:line="240" w:lineRule="auto"/>
        <w:jc w:val="both"/>
        <w:rPr>
          <w:szCs w:val="24"/>
        </w:rPr>
      </w:pPr>
      <w:bookmarkStart w:id="44" w:name="_Toc427070280"/>
      <w:r w:rsidRPr="00613B1F">
        <w:rPr>
          <w:szCs w:val="24"/>
        </w:rPr>
        <w:lastRenderedPageBreak/>
        <w:t>Existing Arrangements</w:t>
      </w:r>
      <w:bookmarkEnd w:id="44"/>
      <w:r w:rsidRPr="00613B1F" w:rsidDel="00C06C6E">
        <w:rPr>
          <w:szCs w:val="24"/>
        </w:rPr>
        <w:t xml:space="preserve"> </w:t>
      </w:r>
    </w:p>
    <w:p w14:paraId="4A88DB3C" w14:textId="5AE60920" w:rsidR="00BC26F2" w:rsidRPr="008E61C9" w:rsidRDefault="00BC26F2" w:rsidP="008E61C9">
      <w:pPr>
        <w:pStyle w:val="BodyText"/>
        <w:jc w:val="both"/>
        <w:rPr>
          <w:sz w:val="24"/>
          <w:szCs w:val="24"/>
        </w:rPr>
      </w:pPr>
      <w:r w:rsidRPr="008E61C9">
        <w:rPr>
          <w:sz w:val="24"/>
          <w:szCs w:val="24"/>
        </w:rPr>
        <w:t xml:space="preserve">The current arrangement that is in place for transporting prisoners is that auxiliary police officers </w:t>
      </w:r>
      <w:r w:rsidR="00805A2E">
        <w:rPr>
          <w:sz w:val="24"/>
          <w:szCs w:val="24"/>
        </w:rPr>
        <w:t>are</w:t>
      </w:r>
      <w:r w:rsidRPr="008E61C9">
        <w:rPr>
          <w:sz w:val="24"/>
          <w:szCs w:val="24"/>
        </w:rPr>
        <w:t xml:space="preserve"> responsible for their transport from the police cells to court and then from court to the prison. Prison staff are then responsible for transporting prisoners from the prison to court and back again. </w:t>
      </w:r>
    </w:p>
    <w:p w14:paraId="7F4F6A87" w14:textId="77777777" w:rsidR="00BC26F2" w:rsidRPr="008E61C9" w:rsidRDefault="00BC26F2" w:rsidP="008E61C9">
      <w:pPr>
        <w:pStyle w:val="BodyText"/>
        <w:jc w:val="both"/>
        <w:rPr>
          <w:sz w:val="24"/>
          <w:szCs w:val="24"/>
        </w:rPr>
      </w:pPr>
    </w:p>
    <w:p w14:paraId="24B6C62A" w14:textId="77777777" w:rsidR="00BC26F2" w:rsidRPr="008E61C9" w:rsidRDefault="00BC26F2" w:rsidP="008E61C9">
      <w:pPr>
        <w:pStyle w:val="BodyText"/>
        <w:jc w:val="both"/>
        <w:rPr>
          <w:b/>
          <w:sz w:val="24"/>
          <w:szCs w:val="24"/>
          <w:u w:val="single"/>
        </w:rPr>
      </w:pPr>
      <w:r w:rsidRPr="008E61C9">
        <w:rPr>
          <w:b/>
          <w:sz w:val="24"/>
          <w:szCs w:val="24"/>
          <w:u w:val="single"/>
        </w:rPr>
        <w:t>Prison</w:t>
      </w:r>
    </w:p>
    <w:p w14:paraId="12DCFC52" w14:textId="6F56B4E5" w:rsidR="00BC26F2" w:rsidRPr="008E61C9" w:rsidRDefault="00BC26F2" w:rsidP="008E61C9">
      <w:pPr>
        <w:pStyle w:val="BodyText"/>
        <w:jc w:val="both"/>
        <w:rPr>
          <w:sz w:val="24"/>
          <w:szCs w:val="24"/>
        </w:rPr>
      </w:pPr>
      <w:r w:rsidRPr="008E61C9">
        <w:rPr>
          <w:sz w:val="24"/>
          <w:szCs w:val="24"/>
        </w:rPr>
        <w:t xml:space="preserve">On average, 5 Prison Officers are detailed for escort duties. However, this can vary significantly from day to day. Escort duties include escorting prisoners to court, medical appointments and to sign legal papers. </w:t>
      </w:r>
      <w:r w:rsidR="00805A2E">
        <w:rPr>
          <w:sz w:val="24"/>
          <w:szCs w:val="24"/>
        </w:rPr>
        <w:t>S</w:t>
      </w:r>
      <w:r w:rsidR="008118C5" w:rsidRPr="008E61C9">
        <w:rPr>
          <w:sz w:val="24"/>
          <w:szCs w:val="24"/>
        </w:rPr>
        <w:t xml:space="preserve">taff are redeployed </w:t>
      </w:r>
      <w:r w:rsidR="009A2E2D" w:rsidRPr="008E61C9">
        <w:rPr>
          <w:sz w:val="24"/>
          <w:szCs w:val="24"/>
        </w:rPr>
        <w:t xml:space="preserve">from </w:t>
      </w:r>
      <w:r w:rsidR="008118C5" w:rsidRPr="008E61C9">
        <w:rPr>
          <w:sz w:val="24"/>
          <w:szCs w:val="24"/>
        </w:rPr>
        <w:t xml:space="preserve">other areas such as </w:t>
      </w:r>
      <w:r w:rsidR="00805A2E">
        <w:rPr>
          <w:sz w:val="24"/>
          <w:szCs w:val="24"/>
        </w:rPr>
        <w:t xml:space="preserve">the </w:t>
      </w:r>
      <w:r w:rsidR="008118C5" w:rsidRPr="008E61C9">
        <w:rPr>
          <w:sz w:val="24"/>
          <w:szCs w:val="24"/>
        </w:rPr>
        <w:t xml:space="preserve">library and workshops which results in a curtailed </w:t>
      </w:r>
      <w:r w:rsidR="00805A2E">
        <w:rPr>
          <w:sz w:val="24"/>
          <w:szCs w:val="24"/>
        </w:rPr>
        <w:t xml:space="preserve">rehabilitation </w:t>
      </w:r>
      <w:r w:rsidR="008118C5" w:rsidRPr="008E61C9">
        <w:rPr>
          <w:sz w:val="24"/>
          <w:szCs w:val="24"/>
        </w:rPr>
        <w:t>regime for prisoners.</w:t>
      </w:r>
      <w:r w:rsidR="002346D0" w:rsidRPr="008E61C9">
        <w:rPr>
          <w:sz w:val="24"/>
          <w:szCs w:val="24"/>
        </w:rPr>
        <w:t xml:space="preserve"> This delivers</w:t>
      </w:r>
      <w:r w:rsidR="00FE69E2" w:rsidRPr="008E61C9">
        <w:rPr>
          <w:sz w:val="24"/>
          <w:szCs w:val="24"/>
        </w:rPr>
        <w:t xml:space="preserve"> </w:t>
      </w:r>
      <w:r w:rsidR="002346D0" w:rsidRPr="008E61C9">
        <w:rPr>
          <w:sz w:val="24"/>
          <w:szCs w:val="24"/>
        </w:rPr>
        <w:t xml:space="preserve">inconsistent </w:t>
      </w:r>
      <w:r w:rsidR="00FE69E2" w:rsidRPr="008E61C9">
        <w:rPr>
          <w:sz w:val="24"/>
          <w:szCs w:val="24"/>
        </w:rPr>
        <w:t>rehabilitation programmes</w:t>
      </w:r>
      <w:r w:rsidR="002346D0" w:rsidRPr="008E61C9">
        <w:rPr>
          <w:sz w:val="24"/>
          <w:szCs w:val="24"/>
        </w:rPr>
        <w:t xml:space="preserve"> and enforces a chaotic daily routine which </w:t>
      </w:r>
      <w:r w:rsidR="00FE69E2" w:rsidRPr="008E61C9">
        <w:rPr>
          <w:sz w:val="24"/>
          <w:szCs w:val="24"/>
        </w:rPr>
        <w:t>p</w:t>
      </w:r>
      <w:r w:rsidR="002346D0" w:rsidRPr="008E61C9">
        <w:rPr>
          <w:sz w:val="24"/>
          <w:szCs w:val="24"/>
        </w:rPr>
        <w:t xml:space="preserve">risoners often experience in their lifestyle when out of </w:t>
      </w:r>
      <w:r w:rsidR="00FE69E2" w:rsidRPr="008E61C9">
        <w:rPr>
          <w:sz w:val="24"/>
          <w:szCs w:val="24"/>
        </w:rPr>
        <w:t>P</w:t>
      </w:r>
      <w:r w:rsidR="002346D0" w:rsidRPr="008E61C9">
        <w:rPr>
          <w:sz w:val="24"/>
          <w:szCs w:val="24"/>
        </w:rPr>
        <w:t xml:space="preserve">rison, and is something that we want to </w:t>
      </w:r>
      <w:r w:rsidR="00FE69E2" w:rsidRPr="008E61C9">
        <w:rPr>
          <w:sz w:val="24"/>
          <w:szCs w:val="24"/>
        </w:rPr>
        <w:t xml:space="preserve">counteract rather than </w:t>
      </w:r>
      <w:r w:rsidR="00805A2E">
        <w:rPr>
          <w:sz w:val="24"/>
          <w:szCs w:val="24"/>
        </w:rPr>
        <w:t xml:space="preserve">replicate. </w:t>
      </w:r>
      <w:r w:rsidR="002346D0" w:rsidRPr="008E61C9">
        <w:rPr>
          <w:sz w:val="24"/>
          <w:szCs w:val="24"/>
        </w:rPr>
        <w:t xml:space="preserve">It also builds frustration that can manifest itself by a growing number of incidents in the </w:t>
      </w:r>
      <w:r w:rsidR="00FE69E2" w:rsidRPr="008E61C9">
        <w:rPr>
          <w:sz w:val="24"/>
          <w:szCs w:val="24"/>
        </w:rPr>
        <w:t>P</w:t>
      </w:r>
      <w:r w:rsidR="00805A2E">
        <w:rPr>
          <w:sz w:val="24"/>
          <w:szCs w:val="24"/>
        </w:rPr>
        <w:t xml:space="preserve">rison, which in turn </w:t>
      </w:r>
      <w:r w:rsidR="002346D0" w:rsidRPr="008E61C9">
        <w:rPr>
          <w:sz w:val="24"/>
          <w:szCs w:val="24"/>
        </w:rPr>
        <w:t>caus</w:t>
      </w:r>
      <w:r w:rsidR="00FE69E2" w:rsidRPr="008E61C9">
        <w:rPr>
          <w:sz w:val="24"/>
          <w:szCs w:val="24"/>
        </w:rPr>
        <w:t>e</w:t>
      </w:r>
      <w:r w:rsidR="00805A2E">
        <w:rPr>
          <w:sz w:val="24"/>
          <w:szCs w:val="24"/>
        </w:rPr>
        <w:t>s</w:t>
      </w:r>
      <w:r w:rsidR="002346D0" w:rsidRPr="008E61C9">
        <w:rPr>
          <w:sz w:val="24"/>
          <w:szCs w:val="24"/>
        </w:rPr>
        <w:t xml:space="preserve"> tensions to rise.</w:t>
      </w:r>
    </w:p>
    <w:p w14:paraId="42C89F12" w14:textId="77777777" w:rsidR="00BC26F2" w:rsidRPr="008E61C9" w:rsidRDefault="00BC26F2" w:rsidP="008E61C9">
      <w:pPr>
        <w:pStyle w:val="BodyText"/>
        <w:jc w:val="both"/>
        <w:rPr>
          <w:sz w:val="24"/>
          <w:szCs w:val="24"/>
        </w:rPr>
      </w:pPr>
    </w:p>
    <w:p w14:paraId="258B41BE" w14:textId="77777777" w:rsidR="00BC26F2" w:rsidRPr="008E61C9" w:rsidRDefault="00BC26F2" w:rsidP="008E61C9">
      <w:pPr>
        <w:pStyle w:val="BodyText"/>
        <w:jc w:val="both"/>
        <w:rPr>
          <w:b/>
          <w:sz w:val="24"/>
          <w:szCs w:val="24"/>
          <w:u w:val="single"/>
        </w:rPr>
      </w:pPr>
      <w:r w:rsidRPr="008E61C9">
        <w:rPr>
          <w:b/>
          <w:sz w:val="24"/>
          <w:szCs w:val="24"/>
          <w:u w:val="single"/>
        </w:rPr>
        <w:t>Police</w:t>
      </w:r>
    </w:p>
    <w:p w14:paraId="6A65E572" w14:textId="1AF7A95F" w:rsidR="00BC26F2" w:rsidRPr="008E61C9" w:rsidRDefault="00805A2E" w:rsidP="008E61C9">
      <w:pPr>
        <w:pStyle w:val="BodyText"/>
        <w:jc w:val="both"/>
        <w:rPr>
          <w:sz w:val="24"/>
          <w:szCs w:val="24"/>
        </w:rPr>
      </w:pPr>
      <w:r>
        <w:rPr>
          <w:sz w:val="24"/>
          <w:szCs w:val="24"/>
        </w:rPr>
        <w:t>There are 11 A</w:t>
      </w:r>
      <w:r w:rsidR="00BC26F2" w:rsidRPr="008E61C9">
        <w:rPr>
          <w:sz w:val="24"/>
          <w:szCs w:val="24"/>
        </w:rPr>
        <w:t xml:space="preserve">uxiliary Police Officers detailed to the custody suite at the Courts per day. 2 of these are responsible for transporting prisoners to court and also from the court to Northward and Fairbanks Prisons. </w:t>
      </w:r>
    </w:p>
    <w:p w14:paraId="6893B077" w14:textId="3282BCAB" w:rsidR="00E35080" w:rsidRPr="008118C5" w:rsidRDefault="006A7E71" w:rsidP="008118C5">
      <w:pPr>
        <w:pStyle w:val="Heading2"/>
        <w:spacing w:line="240" w:lineRule="auto"/>
        <w:jc w:val="both"/>
        <w:rPr>
          <w:szCs w:val="24"/>
        </w:rPr>
      </w:pPr>
      <w:bookmarkStart w:id="45" w:name="_Toc420571908"/>
      <w:bookmarkStart w:id="46" w:name="_Toc420571983"/>
      <w:bookmarkStart w:id="47" w:name="_Toc420593809"/>
      <w:bookmarkStart w:id="48" w:name="_Toc418669288"/>
      <w:bookmarkStart w:id="49" w:name="_Toc427070281"/>
      <w:bookmarkEnd w:id="43"/>
      <w:bookmarkEnd w:id="45"/>
      <w:bookmarkEnd w:id="46"/>
      <w:bookmarkEnd w:id="47"/>
      <w:r w:rsidRPr="00613B1F">
        <w:rPr>
          <w:szCs w:val="24"/>
        </w:rPr>
        <w:t>Key Business Problem(s)</w:t>
      </w:r>
      <w:bookmarkEnd w:id="48"/>
      <w:bookmarkEnd w:id="49"/>
      <w:r w:rsidR="00E35080">
        <w:t xml:space="preserve"> </w:t>
      </w:r>
    </w:p>
    <w:p w14:paraId="4AA1AD30" w14:textId="77777777" w:rsidR="008118C5" w:rsidRPr="005969E7" w:rsidRDefault="008118C5" w:rsidP="008E61C9">
      <w:pPr>
        <w:numPr>
          <w:ilvl w:val="0"/>
          <w:numId w:val="11"/>
        </w:numPr>
        <w:autoSpaceDE w:val="0"/>
        <w:autoSpaceDN w:val="0"/>
        <w:adjustRightInd w:val="0"/>
        <w:spacing w:after="0"/>
        <w:jc w:val="both"/>
        <w:rPr>
          <w:rFonts w:cs="AJKLOJ+Arial"/>
          <w:color w:val="000000"/>
          <w:sz w:val="24"/>
          <w:szCs w:val="24"/>
          <w:lang w:eastAsia="en-GB"/>
        </w:rPr>
      </w:pPr>
      <w:r w:rsidRPr="005969E7">
        <w:rPr>
          <w:rFonts w:cs="AJKLOJ+Arial"/>
          <w:color w:val="000000"/>
          <w:sz w:val="24"/>
          <w:szCs w:val="24"/>
          <w:lang w:eastAsia="en-GB"/>
        </w:rPr>
        <w:t xml:space="preserve">Growing demands that require maximization of deployment of </w:t>
      </w:r>
      <w:r>
        <w:rPr>
          <w:rFonts w:cs="AJKLOJ+Arial"/>
          <w:color w:val="000000"/>
          <w:sz w:val="24"/>
          <w:szCs w:val="24"/>
          <w:lang w:eastAsia="en-GB"/>
        </w:rPr>
        <w:t xml:space="preserve">prison officers </w:t>
      </w:r>
      <w:r w:rsidRPr="005969E7">
        <w:rPr>
          <w:rFonts w:cs="AJKLOJ+Arial"/>
          <w:color w:val="000000"/>
          <w:sz w:val="24"/>
          <w:szCs w:val="24"/>
          <w:lang w:eastAsia="en-GB"/>
        </w:rPr>
        <w:t xml:space="preserve">to support front line services; </w:t>
      </w:r>
    </w:p>
    <w:p w14:paraId="377DDB49" w14:textId="5AB3A4E0" w:rsidR="008118C5" w:rsidRPr="005969E7" w:rsidRDefault="008118C5" w:rsidP="008E61C9">
      <w:pPr>
        <w:numPr>
          <w:ilvl w:val="0"/>
          <w:numId w:val="11"/>
        </w:numPr>
        <w:autoSpaceDE w:val="0"/>
        <w:autoSpaceDN w:val="0"/>
        <w:adjustRightInd w:val="0"/>
        <w:spacing w:after="0"/>
        <w:jc w:val="both"/>
        <w:rPr>
          <w:rFonts w:cs="AJKLOJ+Arial"/>
          <w:color w:val="000000"/>
          <w:sz w:val="24"/>
          <w:szCs w:val="24"/>
          <w:lang w:eastAsia="en-GB"/>
        </w:rPr>
      </w:pPr>
      <w:r w:rsidRPr="005969E7">
        <w:rPr>
          <w:rFonts w:cs="AJKLOJ+Arial"/>
          <w:color w:val="000000"/>
          <w:sz w:val="24"/>
          <w:szCs w:val="24"/>
          <w:lang w:eastAsia="en-GB"/>
        </w:rPr>
        <w:t xml:space="preserve">Inconsistent regime delivery in </w:t>
      </w:r>
      <w:r w:rsidR="00FE69E2">
        <w:rPr>
          <w:rFonts w:cs="AJKLOJ+Arial"/>
          <w:color w:val="000000"/>
          <w:sz w:val="24"/>
          <w:szCs w:val="24"/>
          <w:lang w:eastAsia="en-GB"/>
        </w:rPr>
        <w:t xml:space="preserve">the </w:t>
      </w:r>
      <w:r w:rsidRPr="005969E7">
        <w:rPr>
          <w:rFonts w:cs="AJKLOJ+Arial"/>
          <w:color w:val="000000"/>
          <w:sz w:val="24"/>
          <w:szCs w:val="24"/>
          <w:lang w:eastAsia="en-GB"/>
        </w:rPr>
        <w:t xml:space="preserve">prisons due to increased and variable escort demands which diverts prison officers away from delivering rehabilitative programming </w:t>
      </w:r>
      <w:r>
        <w:rPr>
          <w:rFonts w:cs="AJKLOJ+Arial"/>
          <w:color w:val="000000"/>
          <w:sz w:val="24"/>
          <w:szCs w:val="24"/>
          <w:lang w:eastAsia="en-GB"/>
        </w:rPr>
        <w:t>and</w:t>
      </w:r>
      <w:r w:rsidRPr="005969E7">
        <w:rPr>
          <w:rFonts w:cs="AJKLOJ+Arial"/>
          <w:color w:val="000000"/>
          <w:sz w:val="24"/>
          <w:szCs w:val="24"/>
          <w:lang w:eastAsia="en-GB"/>
        </w:rPr>
        <w:t xml:space="preserve"> other constructive activities for prisoners; </w:t>
      </w:r>
    </w:p>
    <w:p w14:paraId="725258FB" w14:textId="1F0B8256" w:rsidR="008118C5" w:rsidRPr="005969E7" w:rsidRDefault="00D31531" w:rsidP="008E61C9">
      <w:pPr>
        <w:numPr>
          <w:ilvl w:val="0"/>
          <w:numId w:val="11"/>
        </w:numPr>
        <w:autoSpaceDE w:val="0"/>
        <w:autoSpaceDN w:val="0"/>
        <w:adjustRightInd w:val="0"/>
        <w:spacing w:after="0"/>
        <w:jc w:val="both"/>
        <w:rPr>
          <w:rFonts w:cs="AJKLOJ+Arial"/>
          <w:color w:val="000000"/>
          <w:sz w:val="24"/>
          <w:szCs w:val="24"/>
          <w:lang w:eastAsia="en-GB"/>
        </w:rPr>
      </w:pPr>
      <w:r>
        <w:rPr>
          <w:rFonts w:cs="AJKLOJ+Arial"/>
          <w:color w:val="000000"/>
          <w:sz w:val="24"/>
          <w:szCs w:val="24"/>
          <w:lang w:eastAsia="en-GB"/>
        </w:rPr>
        <w:t>The use of Prison and Police Officers for roles that do not require their full range of skills and power</w:t>
      </w:r>
      <w:r w:rsidR="00805A2E">
        <w:rPr>
          <w:rFonts w:cs="AJKLOJ+Arial"/>
          <w:color w:val="000000"/>
          <w:sz w:val="24"/>
          <w:szCs w:val="24"/>
          <w:lang w:eastAsia="en-GB"/>
        </w:rPr>
        <w:t>, which is in</w:t>
      </w:r>
      <w:r>
        <w:rPr>
          <w:rFonts w:cs="AJKLOJ+Arial"/>
          <w:color w:val="000000"/>
          <w:sz w:val="24"/>
          <w:szCs w:val="24"/>
          <w:lang w:eastAsia="en-GB"/>
        </w:rPr>
        <w:t xml:space="preserve">effective </w:t>
      </w:r>
      <w:r w:rsidR="00805A2E">
        <w:rPr>
          <w:rFonts w:cs="AJKLOJ+Arial"/>
          <w:color w:val="000000"/>
          <w:sz w:val="24"/>
          <w:szCs w:val="24"/>
          <w:lang w:eastAsia="en-GB"/>
        </w:rPr>
        <w:t>and inefficient;</w:t>
      </w:r>
      <w:r w:rsidR="008118C5" w:rsidRPr="005969E7">
        <w:rPr>
          <w:rFonts w:cs="AJKLOJ+Arial"/>
          <w:color w:val="000000"/>
          <w:sz w:val="24"/>
          <w:szCs w:val="24"/>
          <w:lang w:eastAsia="en-GB"/>
        </w:rPr>
        <w:t xml:space="preserve"> </w:t>
      </w:r>
    </w:p>
    <w:p w14:paraId="5C2C90BD" w14:textId="77777777" w:rsidR="008118C5" w:rsidRPr="005969E7" w:rsidRDefault="008118C5" w:rsidP="008E61C9">
      <w:pPr>
        <w:numPr>
          <w:ilvl w:val="0"/>
          <w:numId w:val="11"/>
        </w:numPr>
        <w:autoSpaceDE w:val="0"/>
        <w:autoSpaceDN w:val="0"/>
        <w:adjustRightInd w:val="0"/>
        <w:spacing w:after="0"/>
        <w:jc w:val="both"/>
        <w:rPr>
          <w:rFonts w:cs="AJKLOJ+Arial"/>
          <w:color w:val="000000"/>
          <w:sz w:val="24"/>
          <w:szCs w:val="24"/>
          <w:lang w:eastAsia="en-GB"/>
        </w:rPr>
      </w:pPr>
      <w:r w:rsidRPr="005969E7">
        <w:rPr>
          <w:rFonts w:cs="AJKLOJ+Arial"/>
          <w:color w:val="000000"/>
          <w:sz w:val="24"/>
          <w:szCs w:val="24"/>
          <w:lang w:eastAsia="en-GB"/>
        </w:rPr>
        <w:t>Increased dissatisfaction with the duplication of effort,</w:t>
      </w:r>
      <w:r>
        <w:rPr>
          <w:rFonts w:cs="AJKLOJ+Arial"/>
          <w:color w:val="000000"/>
          <w:sz w:val="24"/>
          <w:szCs w:val="24"/>
          <w:lang w:eastAsia="en-GB"/>
        </w:rPr>
        <w:t xml:space="preserve"> trivial</w:t>
      </w:r>
      <w:r w:rsidRPr="005969E7">
        <w:rPr>
          <w:rFonts w:cs="AJKLOJ+Arial"/>
          <w:color w:val="000000"/>
          <w:sz w:val="24"/>
          <w:szCs w:val="24"/>
          <w:lang w:eastAsia="en-GB"/>
        </w:rPr>
        <w:t xml:space="preserve"> work and inefficiency of the extant arrangements, aggravated by a lack of coordination between the agencies involved; </w:t>
      </w:r>
    </w:p>
    <w:p w14:paraId="34B990BB" w14:textId="1E8DB666" w:rsidR="008118C5" w:rsidRDefault="008118C5" w:rsidP="008E61C9">
      <w:pPr>
        <w:numPr>
          <w:ilvl w:val="0"/>
          <w:numId w:val="11"/>
        </w:numPr>
        <w:autoSpaceDE w:val="0"/>
        <w:autoSpaceDN w:val="0"/>
        <w:adjustRightInd w:val="0"/>
        <w:spacing w:after="0"/>
        <w:jc w:val="both"/>
        <w:rPr>
          <w:rFonts w:cs="AJKLOJ+Arial"/>
          <w:sz w:val="24"/>
          <w:szCs w:val="24"/>
          <w:lang w:eastAsia="en-GB"/>
        </w:rPr>
      </w:pPr>
      <w:r w:rsidRPr="005969E7">
        <w:rPr>
          <w:rFonts w:cs="AJKLOJ+Arial"/>
          <w:sz w:val="24"/>
          <w:szCs w:val="24"/>
          <w:lang w:eastAsia="en-GB"/>
        </w:rPr>
        <w:lastRenderedPageBreak/>
        <w:t xml:space="preserve">Frustration at arrangements and systems that do not allow for the recording of accurate data on either performance or incidents, making performance improvements difficult; </w:t>
      </w:r>
      <w:r w:rsidR="00805A2E">
        <w:rPr>
          <w:rFonts w:cs="AJKLOJ+Arial"/>
          <w:sz w:val="24"/>
          <w:szCs w:val="24"/>
          <w:lang w:eastAsia="en-GB"/>
        </w:rPr>
        <w:t xml:space="preserve">and </w:t>
      </w:r>
    </w:p>
    <w:p w14:paraId="06DA905A" w14:textId="0D434BD7" w:rsidR="00D31531" w:rsidRPr="005969E7" w:rsidRDefault="00805A2E" w:rsidP="008E61C9">
      <w:pPr>
        <w:numPr>
          <w:ilvl w:val="0"/>
          <w:numId w:val="11"/>
        </w:numPr>
        <w:autoSpaceDE w:val="0"/>
        <w:autoSpaceDN w:val="0"/>
        <w:adjustRightInd w:val="0"/>
        <w:spacing w:after="0"/>
        <w:jc w:val="both"/>
        <w:rPr>
          <w:rFonts w:cs="AJKLOJ+Arial"/>
          <w:sz w:val="24"/>
          <w:szCs w:val="24"/>
          <w:lang w:eastAsia="en-GB"/>
        </w:rPr>
      </w:pPr>
      <w:r>
        <w:rPr>
          <w:rFonts w:cs="AJKLOJ+Arial"/>
          <w:sz w:val="24"/>
          <w:szCs w:val="24"/>
          <w:lang w:eastAsia="en-GB"/>
        </w:rPr>
        <w:t xml:space="preserve">Need to </w:t>
      </w:r>
      <w:r w:rsidR="00D31531">
        <w:rPr>
          <w:rFonts w:cs="AJKLOJ+Arial"/>
          <w:sz w:val="24"/>
          <w:szCs w:val="24"/>
          <w:lang w:eastAsia="en-GB"/>
        </w:rPr>
        <w:t xml:space="preserve">improve performance and implement new working practices </w:t>
      </w:r>
      <w:r w:rsidR="009A2E2D">
        <w:rPr>
          <w:rFonts w:cs="AJKLOJ+Arial"/>
          <w:sz w:val="24"/>
          <w:szCs w:val="24"/>
          <w:lang w:eastAsia="en-GB"/>
        </w:rPr>
        <w:t>and</w:t>
      </w:r>
      <w:r w:rsidR="00D31531">
        <w:rPr>
          <w:rFonts w:cs="AJKLOJ+Arial"/>
          <w:sz w:val="24"/>
          <w:szCs w:val="24"/>
          <w:lang w:eastAsia="en-GB"/>
        </w:rPr>
        <w:t xml:space="preserve"> technology</w:t>
      </w:r>
      <w:r w:rsidR="00586289">
        <w:rPr>
          <w:rFonts w:cs="AJKLOJ+Arial"/>
          <w:sz w:val="24"/>
          <w:szCs w:val="24"/>
          <w:lang w:eastAsia="en-GB"/>
        </w:rPr>
        <w:t>.</w:t>
      </w:r>
    </w:p>
    <w:p w14:paraId="21B74CD6" w14:textId="77777777" w:rsidR="008118C5" w:rsidRPr="00E35080" w:rsidRDefault="008118C5" w:rsidP="00D31531"/>
    <w:p w14:paraId="4E9A7FCC" w14:textId="0DDFC0A4" w:rsidR="00D31531" w:rsidRPr="00D31531" w:rsidRDefault="006A7E71" w:rsidP="00D31531">
      <w:pPr>
        <w:pStyle w:val="Heading2"/>
        <w:spacing w:line="240" w:lineRule="auto"/>
        <w:jc w:val="both"/>
        <w:rPr>
          <w:szCs w:val="24"/>
        </w:rPr>
      </w:pPr>
      <w:bookmarkStart w:id="50" w:name="_Toc418669289"/>
      <w:bookmarkStart w:id="51" w:name="_Toc427070282"/>
      <w:r w:rsidRPr="00613B1F">
        <w:rPr>
          <w:szCs w:val="24"/>
        </w:rPr>
        <w:t>Key Considerations</w:t>
      </w:r>
      <w:bookmarkEnd w:id="50"/>
      <w:bookmarkEnd w:id="51"/>
    </w:p>
    <w:p w14:paraId="74B51E9A" w14:textId="399E0417" w:rsidR="00D31531" w:rsidRPr="008E61C9" w:rsidRDefault="00D31531" w:rsidP="008E61C9">
      <w:pPr>
        <w:ind w:right="-1054"/>
        <w:jc w:val="both"/>
        <w:rPr>
          <w:rFonts w:ascii="Calibri" w:hAnsi="Calibri"/>
          <w:bCs/>
          <w:sz w:val="24"/>
          <w:szCs w:val="24"/>
        </w:rPr>
      </w:pPr>
      <w:r w:rsidRPr="008E61C9">
        <w:rPr>
          <w:rFonts w:ascii="Calibri" w:hAnsi="Calibri"/>
          <w:bCs/>
          <w:sz w:val="24"/>
          <w:szCs w:val="24"/>
        </w:rPr>
        <w:t>The accent on continuous improvement in the provision of rehabilitation has resulted in increased funding to support prison-related functions. However, cost reduction measures also play a key role, and within the backdrop of greater public scrutiny of spending strategies, HMCIPS would indeed benef</w:t>
      </w:r>
      <w:r w:rsidR="00805A2E">
        <w:rPr>
          <w:rFonts w:ascii="Calibri" w:hAnsi="Calibri"/>
          <w:bCs/>
          <w:sz w:val="24"/>
          <w:szCs w:val="24"/>
        </w:rPr>
        <w:t xml:space="preserve">it from exploring ways </w:t>
      </w:r>
      <w:r w:rsidRPr="008E61C9">
        <w:rPr>
          <w:rFonts w:ascii="Calibri" w:hAnsi="Calibri"/>
          <w:bCs/>
          <w:sz w:val="24"/>
          <w:szCs w:val="24"/>
        </w:rPr>
        <w:t>to optimally prioritize and compromise on certain activities to target limited resources to best effect.</w:t>
      </w:r>
    </w:p>
    <w:p w14:paraId="1936A582" w14:textId="03A4913C" w:rsidR="00BC26F2" w:rsidRPr="008E61C9" w:rsidRDefault="006E2F40" w:rsidP="008E61C9">
      <w:pPr>
        <w:pStyle w:val="BodyText"/>
        <w:jc w:val="both"/>
        <w:rPr>
          <w:rFonts w:cs="AJKLOJ+Arial"/>
          <w:color w:val="000000"/>
          <w:sz w:val="24"/>
          <w:szCs w:val="24"/>
        </w:rPr>
      </w:pPr>
      <w:r w:rsidRPr="008E61C9">
        <w:rPr>
          <w:rFonts w:cs="AJKLOJ+Arial"/>
          <w:color w:val="000000"/>
          <w:sz w:val="24"/>
          <w:szCs w:val="24"/>
        </w:rPr>
        <w:t>In addition, any external providers for prisoner custod</w:t>
      </w:r>
      <w:r w:rsidR="004C7466" w:rsidRPr="008E61C9">
        <w:rPr>
          <w:rFonts w:cs="AJKLOJ+Arial"/>
          <w:color w:val="000000"/>
          <w:sz w:val="24"/>
          <w:szCs w:val="24"/>
        </w:rPr>
        <w:t>ial/transport services would need to meet the following f</w:t>
      </w:r>
      <w:r w:rsidR="00BC26F2" w:rsidRPr="008E61C9">
        <w:rPr>
          <w:rFonts w:cs="AJKLOJ+Arial"/>
          <w:color w:val="000000"/>
          <w:sz w:val="24"/>
          <w:szCs w:val="24"/>
        </w:rPr>
        <w:t xml:space="preserve">our high-level </w:t>
      </w:r>
      <w:r w:rsidR="004C7466" w:rsidRPr="008E61C9">
        <w:rPr>
          <w:rFonts w:cs="AJKLOJ+Arial"/>
          <w:color w:val="000000"/>
          <w:sz w:val="24"/>
          <w:szCs w:val="24"/>
        </w:rPr>
        <w:t xml:space="preserve">performance standards:  </w:t>
      </w:r>
    </w:p>
    <w:p w14:paraId="7B622E30" w14:textId="77777777" w:rsidR="00BC26F2" w:rsidRPr="008E61C9" w:rsidRDefault="00BC26F2" w:rsidP="008E61C9">
      <w:pPr>
        <w:pStyle w:val="BodyText"/>
        <w:numPr>
          <w:ilvl w:val="0"/>
          <w:numId w:val="26"/>
        </w:numPr>
        <w:suppressAutoHyphens w:val="0"/>
        <w:autoSpaceDN/>
        <w:spacing w:after="0"/>
        <w:jc w:val="both"/>
        <w:textAlignment w:val="auto"/>
        <w:rPr>
          <w:rFonts w:cs="AJKLOJ+Arial"/>
          <w:color w:val="000000"/>
          <w:sz w:val="24"/>
          <w:szCs w:val="24"/>
        </w:rPr>
      </w:pPr>
      <w:r w:rsidRPr="008E61C9">
        <w:rPr>
          <w:rFonts w:cs="AJKLOJ+Arial"/>
          <w:color w:val="000000"/>
          <w:sz w:val="24"/>
          <w:szCs w:val="24"/>
        </w:rPr>
        <w:t>Accessible, safe and secure escort services to users of the police custody and prison facilities</w:t>
      </w:r>
      <w:r w:rsidR="00F82FD0" w:rsidRPr="008E61C9">
        <w:rPr>
          <w:rFonts w:cs="AJKLOJ+Arial"/>
          <w:color w:val="000000"/>
          <w:sz w:val="24"/>
          <w:szCs w:val="24"/>
        </w:rPr>
        <w:t>:</w:t>
      </w:r>
    </w:p>
    <w:p w14:paraId="0092EB51" w14:textId="535C8887" w:rsidR="00BC26F2" w:rsidRPr="008E61C9" w:rsidRDefault="00BC26F2" w:rsidP="008E61C9">
      <w:pPr>
        <w:pStyle w:val="BodyText"/>
        <w:numPr>
          <w:ilvl w:val="0"/>
          <w:numId w:val="27"/>
        </w:numPr>
        <w:jc w:val="both"/>
        <w:rPr>
          <w:rFonts w:cs="AJKLOJ+Arial"/>
          <w:color w:val="000000"/>
          <w:sz w:val="24"/>
          <w:szCs w:val="24"/>
        </w:rPr>
      </w:pPr>
      <w:r w:rsidRPr="008E61C9">
        <w:rPr>
          <w:rFonts w:cs="AJKLOJ+Arial"/>
          <w:color w:val="000000"/>
          <w:sz w:val="24"/>
          <w:szCs w:val="24"/>
        </w:rPr>
        <w:t xml:space="preserve">Ensure escorting arrangements are decent for all </w:t>
      </w:r>
      <w:r w:rsidR="00F82FD0" w:rsidRPr="008E61C9">
        <w:rPr>
          <w:rFonts w:cs="AJKLOJ+Arial"/>
          <w:color w:val="000000"/>
          <w:sz w:val="24"/>
          <w:szCs w:val="24"/>
        </w:rPr>
        <w:t>prisoners receiving the service</w:t>
      </w:r>
      <w:r w:rsidRPr="008E61C9">
        <w:rPr>
          <w:rFonts w:cs="AJKLOJ+Arial"/>
          <w:color w:val="000000"/>
          <w:sz w:val="24"/>
          <w:szCs w:val="24"/>
        </w:rPr>
        <w:t xml:space="preserve">, being benchmarked against appropriate </w:t>
      </w:r>
      <w:r w:rsidR="00805A2E">
        <w:rPr>
          <w:rFonts w:cs="AJKLOJ+Arial"/>
          <w:color w:val="000000"/>
          <w:sz w:val="24"/>
          <w:szCs w:val="24"/>
        </w:rPr>
        <w:t xml:space="preserve">best practices and </w:t>
      </w:r>
      <w:r w:rsidRPr="008E61C9">
        <w:rPr>
          <w:rFonts w:cs="AJKLOJ+Arial"/>
          <w:color w:val="000000"/>
          <w:sz w:val="24"/>
          <w:szCs w:val="24"/>
        </w:rPr>
        <w:t>standards</w:t>
      </w:r>
      <w:r w:rsidR="00FE69E2" w:rsidRPr="008E61C9">
        <w:rPr>
          <w:rFonts w:cs="AJKLOJ+Arial"/>
          <w:color w:val="000000"/>
          <w:sz w:val="24"/>
          <w:szCs w:val="24"/>
        </w:rPr>
        <w:t>; and</w:t>
      </w:r>
    </w:p>
    <w:p w14:paraId="1F5A29EA" w14:textId="31D6E073" w:rsidR="00BC26F2" w:rsidRDefault="00BC26F2" w:rsidP="008E61C9">
      <w:pPr>
        <w:pStyle w:val="BodyText"/>
        <w:numPr>
          <w:ilvl w:val="0"/>
          <w:numId w:val="22"/>
        </w:numPr>
        <w:ind w:hanging="360"/>
        <w:jc w:val="both"/>
        <w:rPr>
          <w:rFonts w:cs="AJKLOJ+Arial"/>
          <w:color w:val="000000"/>
          <w:sz w:val="24"/>
          <w:szCs w:val="24"/>
        </w:rPr>
      </w:pPr>
      <w:r w:rsidRPr="008E61C9">
        <w:rPr>
          <w:rFonts w:cs="AJKLOJ+Arial"/>
          <w:color w:val="000000"/>
          <w:sz w:val="24"/>
          <w:szCs w:val="24"/>
        </w:rPr>
        <w:t>Ensure that custody staff has releva</w:t>
      </w:r>
      <w:r w:rsidR="00805A2E">
        <w:rPr>
          <w:rFonts w:cs="AJKLOJ+Arial"/>
          <w:color w:val="000000"/>
          <w:sz w:val="24"/>
          <w:szCs w:val="24"/>
        </w:rPr>
        <w:t>nt and current skills, profiles</w:t>
      </w:r>
      <w:r w:rsidRPr="008E61C9">
        <w:rPr>
          <w:rFonts w:cs="AJKLOJ+Arial"/>
          <w:color w:val="000000"/>
          <w:sz w:val="24"/>
          <w:szCs w:val="24"/>
        </w:rPr>
        <w:t xml:space="preserve"> and </w:t>
      </w:r>
      <w:r w:rsidR="00805A2E">
        <w:rPr>
          <w:rFonts w:cs="AJKLOJ+Arial"/>
          <w:color w:val="000000"/>
          <w:sz w:val="24"/>
          <w:szCs w:val="24"/>
        </w:rPr>
        <w:t xml:space="preserve">necessary powers under the Law and are </w:t>
      </w:r>
      <w:r w:rsidRPr="008E61C9">
        <w:rPr>
          <w:rFonts w:cs="AJKLOJ+Arial"/>
          <w:color w:val="000000"/>
          <w:sz w:val="24"/>
          <w:szCs w:val="24"/>
        </w:rPr>
        <w:t>accompanied by proper supervisory cover to meet the priorities of escort management operations.</w:t>
      </w:r>
    </w:p>
    <w:p w14:paraId="1B6D7325" w14:textId="77777777" w:rsidR="00D91A3D" w:rsidRPr="008E61C9" w:rsidRDefault="00D91A3D" w:rsidP="00D91A3D">
      <w:pPr>
        <w:pStyle w:val="BodyText"/>
        <w:ind w:left="1440"/>
        <w:jc w:val="both"/>
        <w:rPr>
          <w:rFonts w:cs="AJKLOJ+Arial"/>
          <w:color w:val="000000"/>
          <w:sz w:val="24"/>
          <w:szCs w:val="24"/>
        </w:rPr>
      </w:pPr>
    </w:p>
    <w:p w14:paraId="5BCB473D" w14:textId="77777777" w:rsidR="00BC26F2" w:rsidRPr="008E61C9" w:rsidRDefault="00BC26F2" w:rsidP="008E61C9">
      <w:pPr>
        <w:pStyle w:val="BodyText"/>
        <w:numPr>
          <w:ilvl w:val="0"/>
          <w:numId w:val="26"/>
        </w:numPr>
        <w:suppressAutoHyphens w:val="0"/>
        <w:autoSpaceDN/>
        <w:spacing w:after="0"/>
        <w:jc w:val="both"/>
        <w:textAlignment w:val="auto"/>
        <w:rPr>
          <w:rFonts w:cs="AJKLOJ+Arial"/>
          <w:color w:val="000000"/>
          <w:sz w:val="24"/>
          <w:szCs w:val="24"/>
        </w:rPr>
      </w:pPr>
      <w:r w:rsidRPr="008E61C9">
        <w:rPr>
          <w:rFonts w:cs="AJKLOJ+Arial"/>
          <w:color w:val="000000"/>
          <w:sz w:val="24"/>
          <w:szCs w:val="24"/>
        </w:rPr>
        <w:t>Efficient, effective and accountable services</w:t>
      </w:r>
      <w:r w:rsidR="00F82FD0" w:rsidRPr="008E61C9">
        <w:rPr>
          <w:rFonts w:cs="AJKLOJ+Arial"/>
          <w:color w:val="000000"/>
          <w:sz w:val="24"/>
          <w:szCs w:val="24"/>
        </w:rPr>
        <w:t>:</w:t>
      </w:r>
    </w:p>
    <w:p w14:paraId="2078DCDC" w14:textId="77777777" w:rsidR="00BC26F2" w:rsidRPr="008E61C9" w:rsidRDefault="00BC26F2" w:rsidP="008E61C9">
      <w:pPr>
        <w:pStyle w:val="BodyText"/>
        <w:numPr>
          <w:ilvl w:val="0"/>
          <w:numId w:val="22"/>
        </w:numPr>
        <w:ind w:hanging="360"/>
        <w:jc w:val="both"/>
        <w:rPr>
          <w:rFonts w:cs="AJKLOJ+Arial"/>
          <w:color w:val="000000"/>
          <w:sz w:val="24"/>
          <w:szCs w:val="24"/>
        </w:rPr>
      </w:pPr>
      <w:r w:rsidRPr="008E61C9">
        <w:rPr>
          <w:rFonts w:cs="AJKLOJ+Arial"/>
          <w:color w:val="000000"/>
          <w:sz w:val="24"/>
          <w:szCs w:val="24"/>
        </w:rPr>
        <w:t>Maintain service delivery in line with budgetary requirements for fiscal responsibility;</w:t>
      </w:r>
    </w:p>
    <w:p w14:paraId="57BD9466" w14:textId="77777777" w:rsidR="00BC26F2" w:rsidRPr="008E61C9" w:rsidRDefault="00BC26F2" w:rsidP="008E61C9">
      <w:pPr>
        <w:pStyle w:val="BodyText"/>
        <w:numPr>
          <w:ilvl w:val="0"/>
          <w:numId w:val="22"/>
        </w:numPr>
        <w:ind w:hanging="360"/>
        <w:jc w:val="both"/>
        <w:rPr>
          <w:rFonts w:cs="AJKLOJ+Arial"/>
          <w:color w:val="000000"/>
          <w:sz w:val="24"/>
          <w:szCs w:val="24"/>
        </w:rPr>
      </w:pPr>
      <w:r w:rsidRPr="008E61C9">
        <w:rPr>
          <w:rFonts w:cs="AJKLOJ+Arial"/>
          <w:color w:val="000000"/>
          <w:sz w:val="24"/>
          <w:szCs w:val="24"/>
        </w:rPr>
        <w:t>Provide an appropriate range of services at reduced cost while retaining quality control;</w:t>
      </w:r>
    </w:p>
    <w:p w14:paraId="1EF2FAE7" w14:textId="15C9EE4D" w:rsidR="00BC26F2" w:rsidRPr="008E61C9" w:rsidRDefault="00BC26F2" w:rsidP="008E61C9">
      <w:pPr>
        <w:pStyle w:val="BodyText"/>
        <w:numPr>
          <w:ilvl w:val="0"/>
          <w:numId w:val="22"/>
        </w:numPr>
        <w:ind w:hanging="360"/>
        <w:jc w:val="both"/>
        <w:rPr>
          <w:rFonts w:cs="AJKLOJ+Arial"/>
          <w:color w:val="000000"/>
          <w:sz w:val="24"/>
          <w:szCs w:val="24"/>
        </w:rPr>
      </w:pPr>
      <w:r w:rsidRPr="008E61C9">
        <w:rPr>
          <w:rFonts w:cs="AJKLOJ+Arial"/>
          <w:color w:val="000000"/>
          <w:sz w:val="24"/>
          <w:szCs w:val="24"/>
        </w:rPr>
        <w:t>Ensure all relevant facilities and services are controlled by appropriate staff having the correct profiles and knowledge to meet the priorities;</w:t>
      </w:r>
      <w:r w:rsidR="00FE69E2" w:rsidRPr="008E61C9">
        <w:rPr>
          <w:rFonts w:cs="AJKLOJ+Arial"/>
          <w:color w:val="000000"/>
          <w:sz w:val="24"/>
          <w:szCs w:val="24"/>
        </w:rPr>
        <w:t xml:space="preserve"> and</w:t>
      </w:r>
    </w:p>
    <w:p w14:paraId="6A902E55" w14:textId="54BDDF8D" w:rsidR="00BC26F2" w:rsidRDefault="00BC26F2" w:rsidP="008E61C9">
      <w:pPr>
        <w:pStyle w:val="BodyText"/>
        <w:numPr>
          <w:ilvl w:val="0"/>
          <w:numId w:val="22"/>
        </w:numPr>
        <w:ind w:hanging="360"/>
        <w:jc w:val="both"/>
        <w:rPr>
          <w:rFonts w:cs="AJKLOJ+Arial"/>
          <w:color w:val="000000"/>
          <w:sz w:val="24"/>
          <w:szCs w:val="24"/>
        </w:rPr>
      </w:pPr>
      <w:r w:rsidRPr="008E61C9">
        <w:rPr>
          <w:rFonts w:cs="AJKLOJ+Arial"/>
          <w:color w:val="000000"/>
          <w:sz w:val="24"/>
          <w:szCs w:val="24"/>
        </w:rPr>
        <w:t>Ensure key modes of governance (legal, market, and network) are strengthened to promote compliance with legislation, resource/cost efficiency and control, as well as a strategic PPP.</w:t>
      </w:r>
    </w:p>
    <w:p w14:paraId="1335FEE4" w14:textId="77777777" w:rsidR="00D82FA6" w:rsidRPr="008E61C9" w:rsidRDefault="00D82FA6" w:rsidP="008E61C9">
      <w:pPr>
        <w:pStyle w:val="BodyText"/>
        <w:ind w:left="1440"/>
        <w:jc w:val="both"/>
        <w:rPr>
          <w:rFonts w:cs="AJKLOJ+Arial"/>
          <w:color w:val="000000"/>
          <w:sz w:val="24"/>
          <w:szCs w:val="24"/>
        </w:rPr>
      </w:pPr>
    </w:p>
    <w:p w14:paraId="30A54C36" w14:textId="4A235510" w:rsidR="00BC26F2" w:rsidRDefault="00BC26F2" w:rsidP="008E61C9">
      <w:pPr>
        <w:pStyle w:val="BodyText"/>
        <w:numPr>
          <w:ilvl w:val="0"/>
          <w:numId w:val="26"/>
        </w:numPr>
        <w:suppressAutoHyphens w:val="0"/>
        <w:autoSpaceDN/>
        <w:spacing w:after="0"/>
        <w:jc w:val="both"/>
        <w:textAlignment w:val="auto"/>
        <w:rPr>
          <w:rFonts w:cs="AJKLOJ+Arial"/>
          <w:color w:val="000000"/>
          <w:sz w:val="24"/>
          <w:szCs w:val="24"/>
        </w:rPr>
      </w:pPr>
      <w:r w:rsidRPr="008E61C9">
        <w:rPr>
          <w:rFonts w:cs="AJKLOJ+Arial"/>
          <w:color w:val="000000"/>
          <w:sz w:val="24"/>
          <w:szCs w:val="24"/>
        </w:rPr>
        <w:lastRenderedPageBreak/>
        <w:t>Support RCIPS and HMCIPS strategic plan</w:t>
      </w:r>
      <w:r w:rsidR="00D91A3D">
        <w:rPr>
          <w:rFonts w:cs="AJKLOJ+Arial"/>
          <w:color w:val="000000"/>
          <w:sz w:val="24"/>
          <w:szCs w:val="24"/>
        </w:rPr>
        <w:t>:</w:t>
      </w:r>
    </w:p>
    <w:p w14:paraId="48831B68" w14:textId="77777777" w:rsidR="00D91A3D" w:rsidRPr="008E61C9" w:rsidRDefault="00D91A3D" w:rsidP="00D91A3D">
      <w:pPr>
        <w:pStyle w:val="BodyText"/>
        <w:suppressAutoHyphens w:val="0"/>
        <w:autoSpaceDN/>
        <w:spacing w:after="0"/>
        <w:ind w:left="720"/>
        <w:jc w:val="both"/>
        <w:textAlignment w:val="auto"/>
        <w:rPr>
          <w:rFonts w:cs="AJKLOJ+Arial"/>
          <w:color w:val="000000"/>
          <w:sz w:val="24"/>
          <w:szCs w:val="24"/>
        </w:rPr>
      </w:pPr>
    </w:p>
    <w:p w14:paraId="5069922D" w14:textId="77777777" w:rsidR="00BC26F2" w:rsidRPr="008E61C9" w:rsidRDefault="00BC26F2" w:rsidP="008E61C9">
      <w:pPr>
        <w:pStyle w:val="BodyText"/>
        <w:numPr>
          <w:ilvl w:val="0"/>
          <w:numId w:val="22"/>
        </w:numPr>
        <w:ind w:hanging="360"/>
        <w:jc w:val="both"/>
        <w:rPr>
          <w:rFonts w:cs="AJKLOJ+Arial"/>
          <w:color w:val="000000"/>
          <w:sz w:val="24"/>
          <w:szCs w:val="24"/>
        </w:rPr>
      </w:pPr>
      <w:r w:rsidRPr="008E61C9">
        <w:rPr>
          <w:rFonts w:cs="AJKLOJ+Arial"/>
          <w:color w:val="000000"/>
          <w:sz w:val="24"/>
          <w:szCs w:val="24"/>
        </w:rPr>
        <w:t>Provide a secure environment with respect to the various services;</w:t>
      </w:r>
    </w:p>
    <w:p w14:paraId="7D19AB06" w14:textId="77777777" w:rsidR="00BC26F2" w:rsidRPr="008E61C9" w:rsidRDefault="00BC26F2" w:rsidP="008E61C9">
      <w:pPr>
        <w:pStyle w:val="BodyText"/>
        <w:numPr>
          <w:ilvl w:val="0"/>
          <w:numId w:val="22"/>
        </w:numPr>
        <w:ind w:hanging="360"/>
        <w:jc w:val="both"/>
        <w:rPr>
          <w:rFonts w:cs="AJKLOJ+Arial"/>
          <w:color w:val="000000"/>
          <w:sz w:val="24"/>
          <w:szCs w:val="24"/>
        </w:rPr>
      </w:pPr>
      <w:r w:rsidRPr="008E61C9">
        <w:rPr>
          <w:rFonts w:cs="AJKLOJ+Arial"/>
          <w:color w:val="000000"/>
          <w:sz w:val="24"/>
          <w:szCs w:val="24"/>
        </w:rPr>
        <w:t>Ensure all relevant information and evidence is gathered consistently, preserved, and exchanged in line with established guidelines;</w:t>
      </w:r>
    </w:p>
    <w:p w14:paraId="5CC30DD9" w14:textId="77777777" w:rsidR="00BC26F2" w:rsidRPr="008E61C9" w:rsidRDefault="00BC26F2" w:rsidP="008E61C9">
      <w:pPr>
        <w:pStyle w:val="BodyText"/>
        <w:numPr>
          <w:ilvl w:val="0"/>
          <w:numId w:val="22"/>
        </w:numPr>
        <w:ind w:hanging="360"/>
        <w:jc w:val="both"/>
        <w:rPr>
          <w:rFonts w:cs="AJKLOJ+Arial"/>
          <w:color w:val="000000"/>
          <w:sz w:val="24"/>
          <w:szCs w:val="24"/>
        </w:rPr>
      </w:pPr>
      <w:r w:rsidRPr="008E61C9">
        <w:rPr>
          <w:rFonts w:cs="AJKLOJ+Arial"/>
          <w:color w:val="000000"/>
          <w:sz w:val="24"/>
          <w:szCs w:val="24"/>
        </w:rPr>
        <w:t>Conduct quality management including reviews of processes and procedures with a view to increasing effectiveness and realising efficiency gains;</w:t>
      </w:r>
    </w:p>
    <w:p w14:paraId="41F723A9" w14:textId="7E96FA53" w:rsidR="00BC26F2" w:rsidRPr="008E61C9" w:rsidRDefault="00BC26F2" w:rsidP="008E61C9">
      <w:pPr>
        <w:pStyle w:val="BodyText"/>
        <w:numPr>
          <w:ilvl w:val="0"/>
          <w:numId w:val="22"/>
        </w:numPr>
        <w:ind w:hanging="360"/>
        <w:jc w:val="both"/>
        <w:rPr>
          <w:rFonts w:cs="AJKLOJ+Arial"/>
          <w:color w:val="000000"/>
          <w:sz w:val="24"/>
          <w:szCs w:val="24"/>
        </w:rPr>
      </w:pPr>
      <w:r w:rsidRPr="008E61C9">
        <w:rPr>
          <w:rFonts w:cs="AJKLOJ+Arial"/>
          <w:color w:val="000000"/>
          <w:sz w:val="24"/>
          <w:szCs w:val="24"/>
        </w:rPr>
        <w:t>Provide consistency of service, allowing for variations in practice where justifiable, and taking into account relevant guidelines and best practices;</w:t>
      </w:r>
      <w:r w:rsidR="00FE69E2" w:rsidRPr="008E61C9">
        <w:rPr>
          <w:rFonts w:cs="AJKLOJ+Arial"/>
          <w:color w:val="000000"/>
          <w:sz w:val="24"/>
          <w:szCs w:val="24"/>
        </w:rPr>
        <w:t xml:space="preserve"> and</w:t>
      </w:r>
    </w:p>
    <w:p w14:paraId="411FDE77" w14:textId="77777777" w:rsidR="00BC26F2" w:rsidRPr="008E61C9" w:rsidRDefault="00BC26F2" w:rsidP="008E61C9">
      <w:pPr>
        <w:pStyle w:val="BodyText"/>
        <w:numPr>
          <w:ilvl w:val="0"/>
          <w:numId w:val="22"/>
        </w:numPr>
        <w:ind w:hanging="360"/>
        <w:jc w:val="both"/>
        <w:rPr>
          <w:rFonts w:cs="AJKLOJ+Arial"/>
          <w:color w:val="000000"/>
          <w:sz w:val="24"/>
          <w:szCs w:val="24"/>
        </w:rPr>
      </w:pPr>
      <w:r w:rsidRPr="008E61C9">
        <w:rPr>
          <w:rFonts w:cs="AJKLOJ+Arial"/>
          <w:color w:val="000000"/>
          <w:sz w:val="24"/>
          <w:szCs w:val="24"/>
        </w:rPr>
        <w:t>Improve continuity of service by reducing instances of front line abstraction to cover security-related duties which disrupts prison regimes.</w:t>
      </w:r>
    </w:p>
    <w:p w14:paraId="4CF53267" w14:textId="2C739BEB" w:rsidR="00BC26F2" w:rsidRPr="008E61C9" w:rsidRDefault="00BC26F2" w:rsidP="008E61C9">
      <w:pPr>
        <w:pStyle w:val="BodyText"/>
        <w:numPr>
          <w:ilvl w:val="0"/>
          <w:numId w:val="26"/>
        </w:numPr>
        <w:suppressAutoHyphens w:val="0"/>
        <w:autoSpaceDN/>
        <w:spacing w:after="0"/>
        <w:jc w:val="both"/>
        <w:textAlignment w:val="auto"/>
        <w:rPr>
          <w:rFonts w:cs="AJKLOJ+Arial"/>
          <w:color w:val="000000"/>
          <w:sz w:val="24"/>
          <w:szCs w:val="24"/>
        </w:rPr>
      </w:pPr>
      <w:r w:rsidRPr="008E61C9">
        <w:rPr>
          <w:rFonts w:cs="AJKLOJ+Arial"/>
          <w:color w:val="000000"/>
          <w:sz w:val="24"/>
          <w:szCs w:val="24"/>
        </w:rPr>
        <w:t>Quality services that meet the overarching responsibilities of the RCIPS and HMCIPS</w:t>
      </w:r>
      <w:r w:rsidR="00D91A3D">
        <w:rPr>
          <w:rFonts w:cs="AJKLOJ+Arial"/>
          <w:color w:val="000000"/>
          <w:sz w:val="24"/>
          <w:szCs w:val="24"/>
        </w:rPr>
        <w:t>:</w:t>
      </w:r>
    </w:p>
    <w:p w14:paraId="759B7128" w14:textId="77777777" w:rsidR="00BC26F2" w:rsidRPr="008E61C9" w:rsidRDefault="00BC26F2" w:rsidP="008E61C9">
      <w:pPr>
        <w:pStyle w:val="BodyText"/>
        <w:numPr>
          <w:ilvl w:val="0"/>
          <w:numId w:val="22"/>
        </w:numPr>
        <w:ind w:hanging="360"/>
        <w:jc w:val="both"/>
        <w:rPr>
          <w:rFonts w:cs="AJKLOJ+Arial"/>
          <w:color w:val="000000"/>
          <w:sz w:val="24"/>
          <w:szCs w:val="24"/>
        </w:rPr>
      </w:pPr>
      <w:r w:rsidRPr="008E61C9">
        <w:rPr>
          <w:rFonts w:cs="AJKLOJ+Arial"/>
          <w:color w:val="000000"/>
          <w:sz w:val="24"/>
          <w:szCs w:val="24"/>
        </w:rPr>
        <w:t>Act with fairness, integrity and respect at all times;</w:t>
      </w:r>
    </w:p>
    <w:p w14:paraId="67510044" w14:textId="30880D71" w:rsidR="00BC26F2" w:rsidRPr="008E61C9" w:rsidRDefault="00BC26F2" w:rsidP="008E61C9">
      <w:pPr>
        <w:pStyle w:val="BodyText"/>
        <w:numPr>
          <w:ilvl w:val="0"/>
          <w:numId w:val="22"/>
        </w:numPr>
        <w:ind w:hanging="360"/>
        <w:jc w:val="both"/>
        <w:rPr>
          <w:rFonts w:cs="AJKLOJ+Arial"/>
          <w:color w:val="000000"/>
          <w:sz w:val="24"/>
          <w:szCs w:val="24"/>
        </w:rPr>
      </w:pPr>
      <w:r w:rsidRPr="008E61C9">
        <w:rPr>
          <w:rFonts w:cs="AJKLOJ+Arial"/>
          <w:color w:val="000000"/>
          <w:sz w:val="24"/>
          <w:szCs w:val="24"/>
        </w:rPr>
        <w:t xml:space="preserve">Support the reduction of self-harm, violence, and security breaches through proactive monitoring, appropriate risk assessments and information sharing; </w:t>
      </w:r>
      <w:r w:rsidR="00FE69E2" w:rsidRPr="008E61C9">
        <w:rPr>
          <w:rFonts w:cs="AJKLOJ+Arial"/>
          <w:color w:val="000000"/>
          <w:sz w:val="24"/>
          <w:szCs w:val="24"/>
        </w:rPr>
        <w:t>and</w:t>
      </w:r>
    </w:p>
    <w:p w14:paraId="6C88F9D5" w14:textId="6B3811CD" w:rsidR="00C93E9F" w:rsidRPr="00D91A3D" w:rsidRDefault="00BC26F2" w:rsidP="00E06BF7">
      <w:pPr>
        <w:pStyle w:val="BodyText"/>
        <w:numPr>
          <w:ilvl w:val="0"/>
          <w:numId w:val="22"/>
        </w:numPr>
        <w:ind w:hanging="360"/>
        <w:jc w:val="both"/>
        <w:rPr>
          <w:rFonts w:cs="AJKLOJ+Arial"/>
          <w:color w:val="000000"/>
          <w:sz w:val="24"/>
          <w:szCs w:val="24"/>
        </w:rPr>
      </w:pPr>
      <w:r w:rsidRPr="008E61C9">
        <w:rPr>
          <w:rFonts w:cs="AJKLOJ+Arial"/>
          <w:color w:val="000000"/>
          <w:sz w:val="24"/>
          <w:szCs w:val="24"/>
        </w:rPr>
        <w:t xml:space="preserve">Mutual respect and sophisticated governance structures to anchor stakeholder relationships. </w:t>
      </w:r>
    </w:p>
    <w:p w14:paraId="1B2F7022" w14:textId="77777777" w:rsidR="002B6ADF" w:rsidRPr="002B6ADF" w:rsidRDefault="002B6ADF" w:rsidP="00E06BF7">
      <w:pPr>
        <w:pStyle w:val="Heading2"/>
        <w:spacing w:line="240" w:lineRule="auto"/>
        <w:jc w:val="both"/>
        <w:rPr>
          <w:rFonts w:eastAsia="Times New Roman"/>
          <w:lang w:val="en-GB" w:eastAsia="en-GB"/>
        </w:rPr>
      </w:pPr>
      <w:bookmarkStart w:id="52" w:name="_Toc427070283"/>
      <w:r w:rsidRPr="002B6ADF">
        <w:rPr>
          <w:rFonts w:eastAsia="Times New Roman"/>
          <w:lang w:val="en-GB" w:eastAsia="en-GB"/>
        </w:rPr>
        <w:t>Key Constraints and</w:t>
      </w:r>
      <w:r>
        <w:rPr>
          <w:rFonts w:eastAsia="Times New Roman"/>
          <w:lang w:val="en-GB" w:eastAsia="en-GB"/>
        </w:rPr>
        <w:t xml:space="preserve"> External</w:t>
      </w:r>
      <w:r w:rsidRPr="002B6ADF">
        <w:rPr>
          <w:rFonts w:eastAsia="Times New Roman"/>
          <w:lang w:val="en-GB" w:eastAsia="en-GB"/>
        </w:rPr>
        <w:t xml:space="preserve"> Dependencies</w:t>
      </w:r>
      <w:bookmarkEnd w:id="52"/>
    </w:p>
    <w:p w14:paraId="06579BCA" w14:textId="77777777" w:rsidR="0075176B" w:rsidRPr="00932AB6" w:rsidRDefault="0075176B" w:rsidP="00E06BF7">
      <w:pPr>
        <w:pStyle w:val="ListParagraph"/>
        <w:suppressAutoHyphens/>
        <w:autoSpaceDN w:val="0"/>
        <w:spacing w:after="0" w:line="240" w:lineRule="auto"/>
        <w:ind w:left="0"/>
        <w:jc w:val="both"/>
        <w:textAlignment w:val="baseline"/>
        <w:rPr>
          <w:rFonts w:eastAsia="Times New Roman" w:cs="Times New Roman"/>
          <w:color w:val="FF0000"/>
          <w:sz w:val="24"/>
          <w:szCs w:val="28"/>
          <w:lang w:val="en-GB" w:eastAsia="en-GB"/>
        </w:rPr>
      </w:pPr>
    </w:p>
    <w:p w14:paraId="6A004EE6" w14:textId="77777777" w:rsidR="002B6ADF" w:rsidRPr="00C66E5A" w:rsidRDefault="002B6ADF" w:rsidP="00E06BF7">
      <w:pPr>
        <w:spacing w:line="240" w:lineRule="auto"/>
        <w:jc w:val="both"/>
        <w:rPr>
          <w:b/>
          <w:color w:val="1F497D" w:themeColor="text2"/>
          <w:sz w:val="24"/>
          <w:szCs w:val="24"/>
        </w:rPr>
      </w:pPr>
      <w:r w:rsidRPr="00C66E5A">
        <w:rPr>
          <w:b/>
          <w:sz w:val="24"/>
          <w:szCs w:val="24"/>
        </w:rPr>
        <w:t xml:space="preserve">Table </w:t>
      </w:r>
      <w:r w:rsidR="006E0D16" w:rsidRPr="00C66E5A">
        <w:rPr>
          <w:b/>
          <w:sz w:val="24"/>
          <w:szCs w:val="24"/>
        </w:rPr>
        <w:t>1</w:t>
      </w:r>
      <w:r w:rsidRPr="00C66E5A">
        <w:rPr>
          <w:b/>
          <w:sz w:val="24"/>
          <w:szCs w:val="24"/>
        </w:rPr>
        <w:t>: Key Constraints and External Dependencies</w:t>
      </w:r>
    </w:p>
    <w:tbl>
      <w:tblPr>
        <w:tblStyle w:val="TableGrid4"/>
        <w:tblW w:w="0" w:type="auto"/>
        <w:tblLook w:val="04A0" w:firstRow="1" w:lastRow="0" w:firstColumn="1" w:lastColumn="0" w:noHBand="0" w:noVBand="1"/>
      </w:tblPr>
      <w:tblGrid>
        <w:gridCol w:w="2965"/>
        <w:gridCol w:w="6380"/>
      </w:tblGrid>
      <w:tr w:rsidR="002B6ADF" w:rsidRPr="002B6ADF" w14:paraId="60ABF5F5" w14:textId="77777777" w:rsidTr="00613B1F">
        <w:tc>
          <w:tcPr>
            <w:tcW w:w="2965" w:type="dxa"/>
            <w:shd w:val="clear" w:color="auto" w:fill="C6D9F1" w:themeFill="text2" w:themeFillTint="33"/>
          </w:tcPr>
          <w:p w14:paraId="28DFC870" w14:textId="77777777" w:rsidR="002B6ADF" w:rsidRPr="00C66E5A" w:rsidRDefault="00F0176B" w:rsidP="00E06BF7">
            <w:pPr>
              <w:jc w:val="both"/>
              <w:rPr>
                <w:b/>
                <w:sz w:val="24"/>
                <w:szCs w:val="24"/>
              </w:rPr>
            </w:pPr>
            <w:r w:rsidRPr="00C66E5A">
              <w:rPr>
                <w:b/>
                <w:sz w:val="24"/>
                <w:szCs w:val="24"/>
              </w:rPr>
              <w:t>CONSTRAINTS</w:t>
            </w:r>
          </w:p>
        </w:tc>
        <w:tc>
          <w:tcPr>
            <w:tcW w:w="6380" w:type="dxa"/>
            <w:shd w:val="clear" w:color="auto" w:fill="C6D9F1" w:themeFill="text2" w:themeFillTint="33"/>
          </w:tcPr>
          <w:p w14:paraId="2C194655" w14:textId="77777777" w:rsidR="002B6ADF" w:rsidRPr="00C66E5A" w:rsidRDefault="002B6ADF" w:rsidP="00E06BF7">
            <w:pPr>
              <w:jc w:val="both"/>
              <w:rPr>
                <w:b/>
                <w:sz w:val="24"/>
                <w:szCs w:val="24"/>
              </w:rPr>
            </w:pPr>
            <w:r w:rsidRPr="00C66E5A">
              <w:rPr>
                <w:b/>
                <w:sz w:val="24"/>
                <w:szCs w:val="24"/>
              </w:rPr>
              <w:t>Notes</w:t>
            </w:r>
          </w:p>
        </w:tc>
      </w:tr>
      <w:tr w:rsidR="002B6ADF" w:rsidRPr="002B6ADF" w14:paraId="17275B40" w14:textId="77777777" w:rsidTr="001820AD">
        <w:tc>
          <w:tcPr>
            <w:tcW w:w="2965" w:type="dxa"/>
            <w:shd w:val="clear" w:color="auto" w:fill="FFFF00"/>
          </w:tcPr>
          <w:p w14:paraId="400791FE" w14:textId="77777777" w:rsidR="002B6ADF" w:rsidRPr="00C66E5A" w:rsidRDefault="002B6ADF" w:rsidP="00E06BF7">
            <w:pPr>
              <w:jc w:val="both"/>
              <w:rPr>
                <w:sz w:val="24"/>
                <w:szCs w:val="24"/>
              </w:rPr>
            </w:pPr>
          </w:p>
        </w:tc>
        <w:tc>
          <w:tcPr>
            <w:tcW w:w="6380" w:type="dxa"/>
            <w:shd w:val="clear" w:color="auto" w:fill="FFFF00"/>
          </w:tcPr>
          <w:p w14:paraId="7D789CE1" w14:textId="77777777" w:rsidR="002B6ADF" w:rsidRPr="00C66E5A" w:rsidRDefault="002B6ADF" w:rsidP="00E06BF7">
            <w:pPr>
              <w:jc w:val="both"/>
              <w:rPr>
                <w:sz w:val="24"/>
                <w:szCs w:val="24"/>
              </w:rPr>
            </w:pPr>
          </w:p>
        </w:tc>
      </w:tr>
      <w:tr w:rsidR="002B6ADF" w:rsidRPr="002B6ADF" w14:paraId="2B5B89AE" w14:textId="77777777" w:rsidTr="00CF653A">
        <w:tc>
          <w:tcPr>
            <w:tcW w:w="2965" w:type="dxa"/>
          </w:tcPr>
          <w:p w14:paraId="5BE4754C" w14:textId="77777777" w:rsidR="002B6ADF" w:rsidRPr="00C66E5A" w:rsidRDefault="00F0176B" w:rsidP="00E06BF7">
            <w:pPr>
              <w:jc w:val="both"/>
              <w:rPr>
                <w:b/>
                <w:sz w:val="24"/>
                <w:szCs w:val="24"/>
              </w:rPr>
            </w:pPr>
            <w:r w:rsidRPr="00C66E5A">
              <w:rPr>
                <w:b/>
                <w:sz w:val="24"/>
                <w:szCs w:val="24"/>
              </w:rPr>
              <w:t>DEPENDENCIES</w:t>
            </w:r>
          </w:p>
        </w:tc>
        <w:tc>
          <w:tcPr>
            <w:tcW w:w="6380" w:type="dxa"/>
          </w:tcPr>
          <w:p w14:paraId="6674D6A6" w14:textId="77777777" w:rsidR="002B6ADF" w:rsidRPr="00C66E5A" w:rsidRDefault="002B6ADF" w:rsidP="00E06BF7">
            <w:pPr>
              <w:jc w:val="both"/>
              <w:rPr>
                <w:b/>
                <w:sz w:val="24"/>
                <w:szCs w:val="24"/>
              </w:rPr>
            </w:pPr>
            <w:r w:rsidRPr="00C66E5A">
              <w:rPr>
                <w:b/>
                <w:sz w:val="24"/>
                <w:szCs w:val="24"/>
              </w:rPr>
              <w:t>Notes and Management Strategies</w:t>
            </w:r>
          </w:p>
        </w:tc>
      </w:tr>
      <w:tr w:rsidR="002B6ADF" w:rsidRPr="002B6ADF" w14:paraId="6B13CBD8" w14:textId="77777777" w:rsidTr="00CF653A">
        <w:tc>
          <w:tcPr>
            <w:tcW w:w="2965" w:type="dxa"/>
          </w:tcPr>
          <w:p w14:paraId="71BD96D9" w14:textId="77777777" w:rsidR="002B6ADF" w:rsidRPr="00C66E5A" w:rsidRDefault="00BC26F2" w:rsidP="00C66E5A">
            <w:pPr>
              <w:spacing w:after="200"/>
              <w:rPr>
                <w:b/>
                <w:sz w:val="24"/>
                <w:szCs w:val="24"/>
                <w:highlight w:val="yellow"/>
              </w:rPr>
            </w:pPr>
            <w:r w:rsidRPr="00C66E5A">
              <w:rPr>
                <w:b/>
                <w:sz w:val="24"/>
                <w:szCs w:val="24"/>
              </w:rPr>
              <w:t xml:space="preserve">Interest of private company </w:t>
            </w:r>
          </w:p>
        </w:tc>
        <w:tc>
          <w:tcPr>
            <w:tcW w:w="6380" w:type="dxa"/>
          </w:tcPr>
          <w:p w14:paraId="1150FD58" w14:textId="59E7038B" w:rsidR="002B6ADF" w:rsidRPr="00C66E5A" w:rsidRDefault="004E3A2D" w:rsidP="00FE69E2">
            <w:pPr>
              <w:jc w:val="both"/>
              <w:rPr>
                <w:b/>
                <w:sz w:val="24"/>
                <w:szCs w:val="24"/>
                <w:highlight w:val="yellow"/>
              </w:rPr>
            </w:pPr>
            <w:r>
              <w:rPr>
                <w:sz w:val="24"/>
                <w:szCs w:val="24"/>
              </w:rPr>
              <w:t>If external providers are to be considered as part of the potential solutions, t</w:t>
            </w:r>
            <w:r w:rsidR="00BC26F2" w:rsidRPr="00C66E5A">
              <w:rPr>
                <w:sz w:val="24"/>
                <w:szCs w:val="24"/>
              </w:rPr>
              <w:t>his strategy is dependent upon a</w:t>
            </w:r>
            <w:r w:rsidR="00FE69E2">
              <w:rPr>
                <w:sz w:val="24"/>
                <w:szCs w:val="24"/>
              </w:rPr>
              <w:t>n appropriate</w:t>
            </w:r>
            <w:r w:rsidR="00BC26F2" w:rsidRPr="00C66E5A">
              <w:rPr>
                <w:sz w:val="24"/>
                <w:szCs w:val="24"/>
              </w:rPr>
              <w:t xml:space="preserve"> private company</w:t>
            </w:r>
            <w:r w:rsidR="00FE69E2">
              <w:rPr>
                <w:sz w:val="24"/>
                <w:szCs w:val="24"/>
              </w:rPr>
              <w:t>(ies)</w:t>
            </w:r>
            <w:r w:rsidR="00BC26F2" w:rsidRPr="00C66E5A">
              <w:rPr>
                <w:sz w:val="24"/>
                <w:szCs w:val="24"/>
              </w:rPr>
              <w:t xml:space="preserve"> being interested in providing this service. It is not a service that is currently offered in the Cayman Islands and will therefore be a completely new initiative. </w:t>
            </w:r>
            <w:r w:rsidR="00FE69E2">
              <w:rPr>
                <w:sz w:val="24"/>
                <w:szCs w:val="24"/>
              </w:rPr>
              <w:t xml:space="preserve">Interested service providers </w:t>
            </w:r>
            <w:r w:rsidR="00BC26F2" w:rsidRPr="00C66E5A">
              <w:rPr>
                <w:sz w:val="24"/>
                <w:szCs w:val="24"/>
              </w:rPr>
              <w:t>would have to put a bid in to win the contract and would have to be prepared to meet the initial outlay costs. These costs will include the hiring and training of staff and the purchasing of a PECS compliant vehicle</w:t>
            </w:r>
            <w:r w:rsidR="00F82FD0">
              <w:rPr>
                <w:sz w:val="24"/>
                <w:szCs w:val="24"/>
              </w:rPr>
              <w:t>.</w:t>
            </w:r>
          </w:p>
        </w:tc>
      </w:tr>
      <w:tr w:rsidR="00BC26F2" w:rsidRPr="002B6ADF" w14:paraId="21890E78" w14:textId="77777777" w:rsidTr="00CF653A">
        <w:tc>
          <w:tcPr>
            <w:tcW w:w="2965" w:type="dxa"/>
          </w:tcPr>
          <w:p w14:paraId="7180041E" w14:textId="77777777" w:rsidR="00BC26F2" w:rsidRPr="00C66E5A" w:rsidRDefault="000656B8" w:rsidP="00C66E5A">
            <w:pPr>
              <w:contextualSpacing/>
              <w:rPr>
                <w:b/>
                <w:sz w:val="24"/>
                <w:szCs w:val="24"/>
                <w:highlight w:val="yellow"/>
              </w:rPr>
            </w:pPr>
            <w:r w:rsidRPr="00C66E5A">
              <w:rPr>
                <w:b/>
                <w:sz w:val="24"/>
                <w:szCs w:val="24"/>
              </w:rPr>
              <w:lastRenderedPageBreak/>
              <w:t xml:space="preserve">Private company capacity </w:t>
            </w:r>
          </w:p>
        </w:tc>
        <w:tc>
          <w:tcPr>
            <w:tcW w:w="6380" w:type="dxa"/>
          </w:tcPr>
          <w:p w14:paraId="24E28806" w14:textId="66AAF697" w:rsidR="00BC26F2" w:rsidRPr="00C66E5A" w:rsidRDefault="000656B8" w:rsidP="00C93E9F">
            <w:pPr>
              <w:pStyle w:val="BodyText"/>
              <w:suppressAutoHyphens w:val="0"/>
              <w:autoSpaceDN/>
              <w:spacing w:after="0"/>
              <w:jc w:val="both"/>
              <w:textAlignment w:val="auto"/>
              <w:rPr>
                <w:highlight w:val="yellow"/>
              </w:rPr>
            </w:pPr>
            <w:r w:rsidRPr="00C66E5A">
              <w:rPr>
                <w:sz w:val="24"/>
                <w:szCs w:val="24"/>
              </w:rPr>
              <w:t xml:space="preserve">If a company does express interest, they must have the capacity to meet the requirements and </w:t>
            </w:r>
            <w:r w:rsidR="00F82FD0">
              <w:rPr>
                <w:sz w:val="24"/>
                <w:szCs w:val="24"/>
              </w:rPr>
              <w:t>comply with complex l</w:t>
            </w:r>
            <w:r w:rsidRPr="00C66E5A">
              <w:rPr>
                <w:sz w:val="24"/>
                <w:szCs w:val="24"/>
              </w:rPr>
              <w:t xml:space="preserve">egalities of engaging with these departments within the criminal justice system. </w:t>
            </w:r>
          </w:p>
        </w:tc>
      </w:tr>
      <w:tr w:rsidR="000656B8" w:rsidRPr="002B6ADF" w14:paraId="57491D07" w14:textId="77777777" w:rsidTr="00CF653A">
        <w:tc>
          <w:tcPr>
            <w:tcW w:w="2965" w:type="dxa"/>
          </w:tcPr>
          <w:p w14:paraId="21FCE597" w14:textId="77777777" w:rsidR="000656B8" w:rsidRPr="00C66E5A" w:rsidRDefault="000656B8" w:rsidP="00C66E5A">
            <w:pPr>
              <w:contextualSpacing/>
              <w:rPr>
                <w:b/>
                <w:sz w:val="24"/>
                <w:szCs w:val="24"/>
                <w:highlight w:val="yellow"/>
              </w:rPr>
            </w:pPr>
            <w:r w:rsidRPr="00C66E5A">
              <w:rPr>
                <w:b/>
                <w:sz w:val="24"/>
                <w:szCs w:val="24"/>
              </w:rPr>
              <w:t xml:space="preserve">Law amendment </w:t>
            </w:r>
          </w:p>
        </w:tc>
        <w:tc>
          <w:tcPr>
            <w:tcW w:w="6380" w:type="dxa"/>
          </w:tcPr>
          <w:p w14:paraId="7897168D" w14:textId="5B1A9492" w:rsidR="000656B8" w:rsidRPr="00C66E5A" w:rsidRDefault="004E3A2D" w:rsidP="00C93E9F">
            <w:pPr>
              <w:pStyle w:val="BodyText"/>
              <w:suppressAutoHyphens w:val="0"/>
              <w:autoSpaceDN/>
              <w:spacing w:after="0"/>
              <w:jc w:val="both"/>
              <w:textAlignment w:val="auto"/>
              <w:rPr>
                <w:highlight w:val="yellow"/>
              </w:rPr>
            </w:pPr>
            <w:r>
              <w:rPr>
                <w:sz w:val="24"/>
                <w:szCs w:val="24"/>
              </w:rPr>
              <w:t xml:space="preserve">If private sector </w:t>
            </w:r>
            <w:r w:rsidR="001820AD">
              <w:rPr>
                <w:sz w:val="24"/>
                <w:szCs w:val="24"/>
              </w:rPr>
              <w:t>providers</w:t>
            </w:r>
            <w:r>
              <w:rPr>
                <w:sz w:val="24"/>
                <w:szCs w:val="24"/>
              </w:rPr>
              <w:t xml:space="preserve"> are considered, t</w:t>
            </w:r>
            <w:r w:rsidR="007C4A90">
              <w:rPr>
                <w:sz w:val="24"/>
                <w:szCs w:val="24"/>
              </w:rPr>
              <w:t xml:space="preserve">his project </w:t>
            </w:r>
            <w:r w:rsidR="000656B8" w:rsidRPr="00C66E5A">
              <w:rPr>
                <w:sz w:val="24"/>
                <w:szCs w:val="24"/>
              </w:rPr>
              <w:t xml:space="preserve">will require </w:t>
            </w:r>
            <w:r w:rsidR="007C4A90">
              <w:rPr>
                <w:sz w:val="24"/>
                <w:szCs w:val="24"/>
              </w:rPr>
              <w:t>legislati</w:t>
            </w:r>
            <w:r w:rsidR="00D82FA6">
              <w:rPr>
                <w:sz w:val="24"/>
                <w:szCs w:val="24"/>
              </w:rPr>
              <w:t>ve</w:t>
            </w:r>
            <w:r w:rsidR="007C4A90">
              <w:rPr>
                <w:sz w:val="24"/>
                <w:szCs w:val="24"/>
              </w:rPr>
              <w:t xml:space="preserve"> </w:t>
            </w:r>
            <w:r w:rsidR="000656B8" w:rsidRPr="00C66E5A">
              <w:rPr>
                <w:sz w:val="24"/>
                <w:szCs w:val="24"/>
              </w:rPr>
              <w:t>amendment</w:t>
            </w:r>
            <w:r w:rsidR="007C4A90">
              <w:rPr>
                <w:sz w:val="24"/>
                <w:szCs w:val="24"/>
              </w:rPr>
              <w:t>s</w:t>
            </w:r>
            <w:r w:rsidR="000656B8" w:rsidRPr="00C66E5A">
              <w:rPr>
                <w:sz w:val="24"/>
                <w:szCs w:val="24"/>
              </w:rPr>
              <w:t xml:space="preserve"> as current law</w:t>
            </w:r>
            <w:r w:rsidR="007C4A90">
              <w:rPr>
                <w:sz w:val="24"/>
                <w:szCs w:val="24"/>
              </w:rPr>
              <w:t>s</w:t>
            </w:r>
            <w:r w:rsidR="000656B8" w:rsidRPr="00C66E5A">
              <w:rPr>
                <w:sz w:val="24"/>
                <w:szCs w:val="24"/>
              </w:rPr>
              <w:t xml:space="preserve"> do not recognise Custody Officers</w:t>
            </w:r>
            <w:r w:rsidR="007C4A90">
              <w:rPr>
                <w:sz w:val="24"/>
                <w:szCs w:val="24"/>
              </w:rPr>
              <w:t xml:space="preserve"> or make provision for outsourcing of such services.  </w:t>
            </w:r>
          </w:p>
        </w:tc>
      </w:tr>
    </w:tbl>
    <w:p w14:paraId="2AEB6E7C" w14:textId="77777777" w:rsidR="00D525DB" w:rsidRDefault="00D525DB" w:rsidP="00E06BF7">
      <w:pPr>
        <w:pStyle w:val="ListParagraph"/>
        <w:suppressAutoHyphens/>
        <w:autoSpaceDN w:val="0"/>
        <w:spacing w:after="0" w:line="240" w:lineRule="auto"/>
        <w:ind w:left="0"/>
        <w:jc w:val="both"/>
        <w:textAlignment w:val="baseline"/>
        <w:rPr>
          <w:rFonts w:eastAsia="Times New Roman" w:cs="Times New Roman"/>
          <w:b/>
          <w:color w:val="4F81BD" w:themeColor="accent1"/>
          <w:sz w:val="24"/>
          <w:szCs w:val="28"/>
          <w:lang w:val="en-GB" w:eastAsia="en-GB"/>
        </w:rPr>
      </w:pPr>
    </w:p>
    <w:p w14:paraId="24FA55D4" w14:textId="77777777" w:rsidR="0009703B" w:rsidRPr="002B6ADF" w:rsidRDefault="0009703B" w:rsidP="00E06BF7">
      <w:pPr>
        <w:pStyle w:val="Heading2"/>
        <w:spacing w:line="240" w:lineRule="auto"/>
        <w:jc w:val="both"/>
        <w:rPr>
          <w:rFonts w:eastAsia="Times New Roman"/>
          <w:lang w:val="en-GB" w:eastAsia="en-GB"/>
        </w:rPr>
      </w:pPr>
      <w:bookmarkStart w:id="53" w:name="_Toc427070284"/>
      <w:r>
        <w:rPr>
          <w:rFonts w:eastAsia="Times New Roman"/>
          <w:lang w:val="en-GB" w:eastAsia="en-GB"/>
        </w:rPr>
        <w:t>Conclusions</w:t>
      </w:r>
      <w:bookmarkEnd w:id="53"/>
    </w:p>
    <w:p w14:paraId="59FD3614" w14:textId="25C29C40" w:rsidR="00D95C03" w:rsidRDefault="00D95C03" w:rsidP="008E61C9">
      <w:pPr>
        <w:numPr>
          <w:ilvl w:val="0"/>
          <w:numId w:val="27"/>
        </w:numPr>
        <w:autoSpaceDE w:val="0"/>
        <w:autoSpaceDN w:val="0"/>
        <w:adjustRightInd w:val="0"/>
        <w:spacing w:after="0"/>
        <w:jc w:val="both"/>
        <w:rPr>
          <w:rFonts w:cs="AJKLOJ+Arial"/>
          <w:color w:val="000000"/>
          <w:sz w:val="24"/>
          <w:szCs w:val="24"/>
          <w:lang w:eastAsia="en-GB"/>
        </w:rPr>
      </w:pPr>
      <w:r w:rsidRPr="00C66E5A">
        <w:rPr>
          <w:sz w:val="24"/>
          <w:szCs w:val="24"/>
        </w:rPr>
        <w:t xml:space="preserve">In </w:t>
      </w:r>
      <w:r w:rsidR="004C7466">
        <w:rPr>
          <w:sz w:val="24"/>
          <w:szCs w:val="24"/>
        </w:rPr>
        <w:t>c</w:t>
      </w:r>
      <w:r w:rsidRPr="00C66E5A">
        <w:rPr>
          <w:sz w:val="24"/>
          <w:szCs w:val="24"/>
        </w:rPr>
        <w:t>onclusion</w:t>
      </w:r>
      <w:r w:rsidR="004C7466">
        <w:rPr>
          <w:sz w:val="24"/>
          <w:szCs w:val="24"/>
        </w:rPr>
        <w:t>, the preceding analysis has demonstrated that that there is a clear rationale for investing in change</w:t>
      </w:r>
      <w:r w:rsidR="00E11954">
        <w:rPr>
          <w:sz w:val="24"/>
          <w:szCs w:val="24"/>
        </w:rPr>
        <w:t>.</w:t>
      </w:r>
      <w:r w:rsidR="004C7466">
        <w:rPr>
          <w:sz w:val="24"/>
          <w:szCs w:val="24"/>
        </w:rPr>
        <w:t xml:space="preserve"> If viable solutions can be identified, th</w:t>
      </w:r>
      <w:r w:rsidR="00E11954">
        <w:rPr>
          <w:sz w:val="24"/>
          <w:szCs w:val="24"/>
        </w:rPr>
        <w:t xml:space="preserve">is project could potentially result in: </w:t>
      </w:r>
      <w:r w:rsidR="00D82FA6">
        <w:rPr>
          <w:rFonts w:cs="AJKLOJ+Arial"/>
          <w:color w:val="000000"/>
          <w:sz w:val="24"/>
          <w:szCs w:val="24"/>
          <w:lang w:eastAsia="en-GB"/>
        </w:rPr>
        <w:t>r</w:t>
      </w:r>
      <w:r w:rsidRPr="00C66E5A">
        <w:rPr>
          <w:rFonts w:cs="AJKLOJ+Arial"/>
          <w:color w:val="000000"/>
          <w:sz w:val="24"/>
          <w:szCs w:val="24"/>
          <w:lang w:eastAsia="en-GB"/>
        </w:rPr>
        <w:t xml:space="preserve">ealising and maximising the effective use of resources across the range of activities associated with prisoner escorting and court custody requirements within the Cayman Islands </w:t>
      </w:r>
      <w:r w:rsidR="00D4578C" w:rsidRPr="00C66E5A">
        <w:rPr>
          <w:rFonts w:cs="AJKLOJ+Arial"/>
          <w:color w:val="000000"/>
          <w:sz w:val="24"/>
          <w:szCs w:val="24"/>
          <w:lang w:eastAsia="en-GB"/>
        </w:rPr>
        <w:t>Criminal Justice System;</w:t>
      </w:r>
    </w:p>
    <w:p w14:paraId="13323615" w14:textId="77777777" w:rsidR="00D82FA6" w:rsidRPr="00C66E5A" w:rsidRDefault="00D82FA6" w:rsidP="008E61C9">
      <w:pPr>
        <w:autoSpaceDE w:val="0"/>
        <w:autoSpaceDN w:val="0"/>
        <w:adjustRightInd w:val="0"/>
        <w:spacing w:after="0"/>
        <w:ind w:left="1440"/>
        <w:jc w:val="both"/>
        <w:rPr>
          <w:rFonts w:cs="AJKLOJ+Arial"/>
          <w:color w:val="000000"/>
          <w:sz w:val="24"/>
          <w:szCs w:val="24"/>
          <w:lang w:eastAsia="en-GB"/>
        </w:rPr>
      </w:pPr>
    </w:p>
    <w:p w14:paraId="19B88B40" w14:textId="39D97B01" w:rsidR="009F0F9E" w:rsidRPr="009F0F9E" w:rsidRDefault="00D95C03" w:rsidP="008E61C9">
      <w:pPr>
        <w:numPr>
          <w:ilvl w:val="0"/>
          <w:numId w:val="27"/>
        </w:numPr>
        <w:autoSpaceDE w:val="0"/>
        <w:autoSpaceDN w:val="0"/>
        <w:adjustRightInd w:val="0"/>
        <w:jc w:val="both"/>
        <w:rPr>
          <w:rFonts w:cs="Times New Roman"/>
          <w:sz w:val="24"/>
          <w:szCs w:val="24"/>
          <w:lang w:eastAsia="en-GB"/>
        </w:rPr>
      </w:pPr>
      <w:r w:rsidRPr="00C66E5A">
        <w:rPr>
          <w:rFonts w:cs="Times New Roman"/>
          <w:sz w:val="24"/>
          <w:szCs w:val="24"/>
          <w:lang w:eastAsia="en-GB"/>
        </w:rPr>
        <w:t xml:space="preserve">Providing better value for money by using appropriate staff to conduct court custody and escort work activity. It is believed that staff are not required to be police or prison officers; </w:t>
      </w:r>
    </w:p>
    <w:p w14:paraId="40E51DFD" w14:textId="1518A9D6" w:rsidR="009F0F9E" w:rsidRDefault="00D95C03" w:rsidP="008E61C9">
      <w:pPr>
        <w:numPr>
          <w:ilvl w:val="0"/>
          <w:numId w:val="13"/>
        </w:numPr>
        <w:autoSpaceDE w:val="0"/>
        <w:autoSpaceDN w:val="0"/>
        <w:adjustRightInd w:val="0"/>
        <w:spacing w:after="0"/>
        <w:ind w:left="1440"/>
        <w:jc w:val="both"/>
        <w:rPr>
          <w:rFonts w:cs="Times New Roman"/>
          <w:sz w:val="24"/>
          <w:szCs w:val="24"/>
          <w:lang w:eastAsia="en-GB"/>
        </w:rPr>
      </w:pPr>
      <w:r w:rsidRPr="00C66E5A">
        <w:rPr>
          <w:rFonts w:cs="Times New Roman"/>
          <w:sz w:val="24"/>
          <w:szCs w:val="24"/>
          <w:lang w:eastAsia="en-GB"/>
        </w:rPr>
        <w:t>Removing the duplication of effort and consequent inefficiency produced by the existing arrangements; Providing uniformity and consistency of service delivery</w:t>
      </w:r>
      <w:r w:rsidR="006150E9">
        <w:rPr>
          <w:rFonts w:cs="Times New Roman"/>
          <w:sz w:val="24"/>
          <w:szCs w:val="24"/>
          <w:lang w:eastAsia="en-GB"/>
        </w:rPr>
        <w:t xml:space="preserve"> </w:t>
      </w:r>
      <w:r w:rsidRPr="00C66E5A">
        <w:rPr>
          <w:rFonts w:cs="Times New Roman"/>
          <w:sz w:val="24"/>
          <w:szCs w:val="24"/>
          <w:lang w:eastAsia="en-GB"/>
        </w:rPr>
        <w:t>throughout the Cayman Islands;</w:t>
      </w:r>
      <w:r w:rsidR="006150E9">
        <w:rPr>
          <w:rFonts w:cs="Times New Roman"/>
          <w:sz w:val="24"/>
          <w:szCs w:val="24"/>
          <w:lang w:eastAsia="en-GB"/>
        </w:rPr>
        <w:t xml:space="preserve"> </w:t>
      </w:r>
      <w:r w:rsidRPr="00C66E5A">
        <w:rPr>
          <w:rFonts w:cs="Times New Roman"/>
          <w:sz w:val="24"/>
          <w:szCs w:val="24"/>
          <w:lang w:eastAsia="en-GB"/>
        </w:rPr>
        <w:t>Obtaining better management information about the delivery of service with a focus on continual improvement;</w:t>
      </w:r>
    </w:p>
    <w:p w14:paraId="4EE5805F" w14:textId="77777777" w:rsidR="007C4A90" w:rsidRPr="00C66E5A" w:rsidRDefault="007C4A90" w:rsidP="008E61C9">
      <w:pPr>
        <w:autoSpaceDE w:val="0"/>
        <w:autoSpaceDN w:val="0"/>
        <w:adjustRightInd w:val="0"/>
        <w:spacing w:after="0"/>
        <w:ind w:left="1440"/>
        <w:jc w:val="both"/>
        <w:rPr>
          <w:rFonts w:cs="Times New Roman"/>
          <w:sz w:val="24"/>
          <w:szCs w:val="24"/>
          <w:lang w:eastAsia="en-GB"/>
        </w:rPr>
      </w:pPr>
    </w:p>
    <w:p w14:paraId="3A7DA90F" w14:textId="35F11CB7" w:rsidR="00D82FA6" w:rsidRPr="009F0F9E" w:rsidRDefault="00D95C03" w:rsidP="008E61C9">
      <w:pPr>
        <w:numPr>
          <w:ilvl w:val="0"/>
          <w:numId w:val="27"/>
        </w:numPr>
        <w:autoSpaceDE w:val="0"/>
        <w:autoSpaceDN w:val="0"/>
        <w:adjustRightInd w:val="0"/>
        <w:spacing w:after="0"/>
        <w:jc w:val="both"/>
        <w:rPr>
          <w:rFonts w:cs="Times New Roman"/>
          <w:sz w:val="24"/>
          <w:szCs w:val="24"/>
          <w:lang w:eastAsia="en-GB"/>
        </w:rPr>
      </w:pPr>
      <w:r w:rsidRPr="00C66E5A">
        <w:rPr>
          <w:rFonts w:cs="Times New Roman"/>
          <w:sz w:val="24"/>
          <w:szCs w:val="24"/>
          <w:lang w:eastAsia="en-GB"/>
        </w:rPr>
        <w:t>‘Joining up’ agencies in a way that delivers a complex service and improves multi agency working between key partners; and</w:t>
      </w:r>
    </w:p>
    <w:p w14:paraId="11A325BD" w14:textId="77777777" w:rsidR="00D82FA6" w:rsidRPr="008E61C9" w:rsidRDefault="00D82FA6" w:rsidP="008E61C9">
      <w:pPr>
        <w:autoSpaceDE w:val="0"/>
        <w:autoSpaceDN w:val="0"/>
        <w:adjustRightInd w:val="0"/>
        <w:spacing w:after="0"/>
        <w:jc w:val="both"/>
        <w:rPr>
          <w:rFonts w:cs="Times New Roman"/>
          <w:sz w:val="24"/>
          <w:szCs w:val="24"/>
          <w:lang w:eastAsia="en-GB"/>
        </w:rPr>
      </w:pPr>
    </w:p>
    <w:p w14:paraId="7E38222F" w14:textId="77777777" w:rsidR="00D82FA6" w:rsidRDefault="00D95C03" w:rsidP="008E61C9">
      <w:pPr>
        <w:pStyle w:val="ListParagraph"/>
        <w:numPr>
          <w:ilvl w:val="0"/>
          <w:numId w:val="27"/>
        </w:numPr>
        <w:autoSpaceDE w:val="0"/>
        <w:autoSpaceDN w:val="0"/>
        <w:adjustRightInd w:val="0"/>
        <w:spacing w:after="0"/>
        <w:jc w:val="both"/>
        <w:rPr>
          <w:sz w:val="24"/>
          <w:szCs w:val="24"/>
          <w:lang w:eastAsia="en-GB"/>
        </w:rPr>
      </w:pPr>
      <w:r w:rsidRPr="008E61C9">
        <w:rPr>
          <w:sz w:val="24"/>
          <w:szCs w:val="24"/>
          <w:lang w:eastAsia="en-GB"/>
        </w:rPr>
        <w:t>Delivering ‘Best Value’ and making use of the best practices learned from</w:t>
      </w:r>
    </w:p>
    <w:p w14:paraId="474C1FC7" w14:textId="7DE76DAC" w:rsidR="009F0F9E" w:rsidRPr="008E61C9" w:rsidRDefault="00D95C03" w:rsidP="008E61C9">
      <w:pPr>
        <w:pStyle w:val="ListParagraph"/>
        <w:autoSpaceDE w:val="0"/>
        <w:autoSpaceDN w:val="0"/>
        <w:adjustRightInd w:val="0"/>
        <w:spacing w:after="0"/>
        <w:ind w:left="1440"/>
        <w:jc w:val="both"/>
        <w:rPr>
          <w:sz w:val="24"/>
          <w:szCs w:val="24"/>
          <w:lang w:eastAsia="en-GB"/>
        </w:rPr>
      </w:pPr>
      <w:r w:rsidRPr="008E61C9">
        <w:rPr>
          <w:sz w:val="24"/>
          <w:szCs w:val="24"/>
          <w:lang w:eastAsia="en-GB"/>
        </w:rPr>
        <w:t xml:space="preserve"> established providers in the prisoner escort service sector in the UK.</w:t>
      </w:r>
    </w:p>
    <w:p w14:paraId="1FB8E8EA" w14:textId="5C4DF125" w:rsidR="006150E9" w:rsidRPr="008E61C9" w:rsidRDefault="006150E9" w:rsidP="008E61C9">
      <w:pPr>
        <w:autoSpaceDE w:val="0"/>
        <w:autoSpaceDN w:val="0"/>
        <w:adjustRightInd w:val="0"/>
        <w:spacing w:after="0"/>
        <w:ind w:left="1440"/>
        <w:jc w:val="both"/>
        <w:rPr>
          <w:rFonts w:eastAsia="Times New Roman"/>
          <w:sz w:val="24"/>
          <w:szCs w:val="24"/>
        </w:rPr>
      </w:pPr>
    </w:p>
    <w:p w14:paraId="4AB91636" w14:textId="29E68BDC" w:rsidR="00D31531" w:rsidRPr="008E61C9" w:rsidRDefault="00D31531" w:rsidP="008E61C9">
      <w:pPr>
        <w:jc w:val="both"/>
        <w:rPr>
          <w:rFonts w:ascii="Calibri" w:hAnsi="Calibri"/>
          <w:bCs/>
          <w:sz w:val="24"/>
          <w:szCs w:val="24"/>
        </w:rPr>
      </w:pPr>
      <w:r w:rsidRPr="008E61C9">
        <w:rPr>
          <w:rFonts w:ascii="Calibri" w:hAnsi="Calibri"/>
          <w:bCs/>
          <w:sz w:val="24"/>
          <w:szCs w:val="24"/>
        </w:rPr>
        <w:t xml:space="preserve">If, however, the private sector is to successfully play a long term role in supporting police functions on behalf of the RCIPS, firms must be able to demonstrate competency in the delivery of clear benefit. Firms must also be prepared to adhere to the same level of accountability and scrutiny, which is likely not only to mean having an “open book” mentality but may also stretch further to include referral to investigative and oversight bodies. It is vital that private sector </w:t>
      </w:r>
      <w:r w:rsidRPr="008E61C9">
        <w:rPr>
          <w:rFonts w:ascii="Calibri" w:hAnsi="Calibri"/>
          <w:bCs/>
          <w:sz w:val="24"/>
          <w:szCs w:val="24"/>
        </w:rPr>
        <w:lastRenderedPageBreak/>
        <w:t>partners demonstrate capacity to shift its business process such that they can adopt the public service ethos necessary for the provision of public services.</w:t>
      </w:r>
      <w:r w:rsidRPr="008E61C9">
        <w:rPr>
          <w:rFonts w:ascii="Calibri" w:hAnsi="Calibri"/>
          <w:b/>
          <w:bCs/>
          <w:sz w:val="24"/>
          <w:szCs w:val="24"/>
        </w:rPr>
        <w:t xml:space="preserve"> </w:t>
      </w:r>
    </w:p>
    <w:p w14:paraId="1BED6619" w14:textId="77777777" w:rsidR="00D31531" w:rsidRPr="008E61C9" w:rsidRDefault="00D31531" w:rsidP="008E61C9">
      <w:pPr>
        <w:jc w:val="both"/>
        <w:rPr>
          <w:rFonts w:ascii="Calibri" w:hAnsi="Calibri"/>
          <w:bCs/>
          <w:sz w:val="24"/>
          <w:szCs w:val="24"/>
        </w:rPr>
      </w:pPr>
      <w:r w:rsidRPr="008E61C9">
        <w:rPr>
          <w:rFonts w:ascii="Calibri" w:hAnsi="Calibri"/>
          <w:bCs/>
          <w:sz w:val="24"/>
          <w:szCs w:val="24"/>
        </w:rPr>
        <w:t xml:space="preserve">Creating public-private partnerships in the arena of prisoner transportation services is one strategic option by which arrangements may result in benefits including increased organisational agility. Such arrangements may also increase value for money in the use of limited human capital resources and potentially lower the cost of operating, while assisting in the process of delivering efficiency gains to address changing demands. However, it will be prudent to avoid becoming so dependent on any one contractor that the Government is strategically exposed to either service interruption or price gouging. </w:t>
      </w:r>
    </w:p>
    <w:p w14:paraId="4A73315E" w14:textId="0C60A3F3" w:rsidR="005B13F8" w:rsidRPr="005B13F8" w:rsidRDefault="00851F6E" w:rsidP="005B13F8">
      <w:pPr>
        <w:pStyle w:val="BodyText"/>
        <w:jc w:val="both"/>
        <w:rPr>
          <w:sz w:val="24"/>
          <w:szCs w:val="24"/>
          <w:lang w:val="en-029"/>
        </w:rPr>
      </w:pPr>
      <w:r w:rsidRPr="005B13F8">
        <w:rPr>
          <w:sz w:val="24"/>
          <w:szCs w:val="24"/>
        </w:rPr>
        <w:t xml:space="preserve">However, it is important to note that if the decision is made to outsource this service, there will </w:t>
      </w:r>
      <w:r w:rsidR="00F0090A" w:rsidRPr="005B13F8">
        <w:rPr>
          <w:sz w:val="24"/>
          <w:szCs w:val="24"/>
        </w:rPr>
        <w:t>be no assumption of a reduction in headcount for</w:t>
      </w:r>
      <w:r w:rsidRPr="005B13F8">
        <w:rPr>
          <w:sz w:val="24"/>
          <w:szCs w:val="24"/>
        </w:rPr>
        <w:t xml:space="preserve"> either the Prison or Police Services. </w:t>
      </w:r>
    </w:p>
    <w:p w14:paraId="5A1E1892" w14:textId="76F9C4BC" w:rsidR="00851F6E" w:rsidRDefault="00851F6E" w:rsidP="008E61C9">
      <w:pPr>
        <w:pStyle w:val="BodyText"/>
        <w:jc w:val="both"/>
        <w:rPr>
          <w:sz w:val="24"/>
          <w:szCs w:val="24"/>
        </w:rPr>
      </w:pPr>
      <w:r w:rsidRPr="008E61C9">
        <w:rPr>
          <w:sz w:val="24"/>
          <w:szCs w:val="24"/>
        </w:rPr>
        <w:t xml:space="preserve">The reason for this is that the Prison Service is currently 18 Prison Officers short and therefore the staff </w:t>
      </w:r>
      <w:r w:rsidR="00956DBD" w:rsidRPr="008E61C9">
        <w:rPr>
          <w:sz w:val="24"/>
          <w:szCs w:val="24"/>
        </w:rPr>
        <w:t>that</w:t>
      </w:r>
      <w:r w:rsidRPr="008E61C9">
        <w:rPr>
          <w:sz w:val="24"/>
          <w:szCs w:val="24"/>
        </w:rPr>
        <w:t xml:space="preserve"> currently provide court and other escort duties will be redeployed to other duties/ responsibilities within the Prison, specifically in the areas of offender rehabilitation, which will add value to the service being provided. Similarly, auxiliary Police Officers will be redeployed to provide front line assistance to Police Officers.</w:t>
      </w:r>
    </w:p>
    <w:p w14:paraId="54197389" w14:textId="52F1448C" w:rsidR="00D91A3D" w:rsidRPr="005B13F8" w:rsidRDefault="00D91A3D" w:rsidP="00D91A3D">
      <w:pPr>
        <w:pStyle w:val="BodyText"/>
        <w:jc w:val="both"/>
        <w:rPr>
          <w:sz w:val="24"/>
          <w:szCs w:val="24"/>
          <w:lang w:val="en-029"/>
        </w:rPr>
      </w:pPr>
      <w:r>
        <w:rPr>
          <w:sz w:val="24"/>
          <w:szCs w:val="24"/>
        </w:rPr>
        <w:t>B</w:t>
      </w:r>
      <w:r w:rsidRPr="00D91A3D">
        <w:rPr>
          <w:sz w:val="24"/>
          <w:szCs w:val="24"/>
        </w:rPr>
        <w:t xml:space="preserve">ased on initial market research, </w:t>
      </w:r>
      <w:r w:rsidRPr="00D91A3D">
        <w:rPr>
          <w:sz w:val="24"/>
          <w:szCs w:val="24"/>
          <w:lang w:val="en-029"/>
        </w:rPr>
        <w:t>it is unlikely that the decision to outsource prisoner transport services will cause existing Prison Officers to resign from HMCIPS in favour of taking up employment with the contracted vendor.</w:t>
      </w:r>
      <w:r w:rsidRPr="005B13F8">
        <w:rPr>
          <w:sz w:val="24"/>
          <w:szCs w:val="24"/>
          <w:lang w:val="en-029"/>
        </w:rPr>
        <w:t xml:space="preserve"> </w:t>
      </w:r>
    </w:p>
    <w:p w14:paraId="72736924" w14:textId="55BEA048" w:rsidR="00D91A3D" w:rsidRPr="005B13F8" w:rsidRDefault="00851F6E" w:rsidP="00D91A3D">
      <w:pPr>
        <w:pStyle w:val="BodyText"/>
        <w:jc w:val="both"/>
        <w:rPr>
          <w:sz w:val="24"/>
          <w:szCs w:val="24"/>
          <w:lang w:val="en-029"/>
        </w:rPr>
      </w:pPr>
      <w:r w:rsidRPr="008E61C9">
        <w:rPr>
          <w:sz w:val="24"/>
          <w:szCs w:val="24"/>
        </w:rPr>
        <w:t>Whilst no immediate cost savings will be realised, and in-fact, employing the services of a private company will add costs, it is a good example of a “spend to save” exercise</w:t>
      </w:r>
      <w:r w:rsidRPr="00D91A3D">
        <w:rPr>
          <w:sz w:val="24"/>
          <w:szCs w:val="24"/>
        </w:rPr>
        <w:t>.</w:t>
      </w:r>
      <w:r w:rsidR="00D91A3D" w:rsidRPr="00D91A3D">
        <w:rPr>
          <w:sz w:val="24"/>
          <w:szCs w:val="24"/>
        </w:rPr>
        <w:t xml:space="preserve"> </w:t>
      </w:r>
    </w:p>
    <w:p w14:paraId="15F97FF1" w14:textId="77777777" w:rsidR="00D91A3D" w:rsidRDefault="00851F6E" w:rsidP="00D91A3D">
      <w:pPr>
        <w:pStyle w:val="BodyText"/>
        <w:jc w:val="both"/>
        <w:rPr>
          <w:sz w:val="24"/>
          <w:szCs w:val="24"/>
        </w:rPr>
      </w:pPr>
      <w:r w:rsidRPr="008E61C9">
        <w:rPr>
          <w:sz w:val="24"/>
          <w:szCs w:val="24"/>
        </w:rPr>
        <w:t>Savings will be realised as there will be no need to recruit additional staff within the Prison and Police Services, which would incur a higher cost. Therefore, the savings will be seen over a longer period of time, particularly as relates to pension payments.</w:t>
      </w:r>
      <w:r w:rsidR="00D91A3D" w:rsidRPr="00D91A3D">
        <w:rPr>
          <w:sz w:val="24"/>
          <w:szCs w:val="24"/>
        </w:rPr>
        <w:t xml:space="preserve"> </w:t>
      </w:r>
    </w:p>
    <w:p w14:paraId="06BEBE7A" w14:textId="3D7331BD" w:rsidR="00D95C03" w:rsidRDefault="00D95C03" w:rsidP="008E61C9">
      <w:pPr>
        <w:pStyle w:val="BodyText"/>
        <w:jc w:val="both"/>
        <w:rPr>
          <w:sz w:val="24"/>
          <w:szCs w:val="24"/>
        </w:rPr>
      </w:pPr>
    </w:p>
    <w:p w14:paraId="5D65CCBB" w14:textId="162F7ED4" w:rsidR="008A13E6" w:rsidRPr="008E61C9" w:rsidRDefault="008A13E6" w:rsidP="008E61C9">
      <w:pPr>
        <w:pStyle w:val="BodyText"/>
        <w:jc w:val="both"/>
        <w:rPr>
          <w:b/>
          <w:sz w:val="24"/>
          <w:szCs w:val="24"/>
        </w:rPr>
      </w:pPr>
    </w:p>
    <w:p w14:paraId="5E9DF4D5" w14:textId="77777777" w:rsidR="002B6ADF" w:rsidRPr="00A973D0" w:rsidRDefault="008C477B" w:rsidP="00E06BF7">
      <w:pPr>
        <w:pStyle w:val="Heading1"/>
        <w:jc w:val="both"/>
        <w:rPr>
          <w:rFonts w:eastAsia="Times New Roman"/>
        </w:rPr>
      </w:pPr>
      <w:bookmarkStart w:id="54" w:name="_Toc427070285"/>
      <w:r w:rsidRPr="00A973D0">
        <w:rPr>
          <w:rFonts w:eastAsia="Times New Roman"/>
        </w:rPr>
        <w:t>IDENTIF</w:t>
      </w:r>
      <w:r w:rsidR="00990743">
        <w:rPr>
          <w:rFonts w:eastAsia="Times New Roman"/>
        </w:rPr>
        <w:t>ICATION AND SCREENING OF POTENTIAL SOLUTIONS</w:t>
      </w:r>
      <w:bookmarkEnd w:id="54"/>
    </w:p>
    <w:p w14:paraId="44FDAB04" w14:textId="70CAFE90" w:rsidR="008A13E6" w:rsidRPr="00D91A3D" w:rsidRDefault="00712D06" w:rsidP="008A13E6">
      <w:pPr>
        <w:pStyle w:val="Heading2"/>
        <w:spacing w:line="240" w:lineRule="auto"/>
        <w:jc w:val="both"/>
        <w:rPr>
          <w:rFonts w:eastAsia="Times New Roman"/>
          <w:szCs w:val="24"/>
          <w:lang w:val="en-GB" w:eastAsia="en-GB"/>
        </w:rPr>
      </w:pPr>
      <w:bookmarkStart w:id="55" w:name="_Toc426104953"/>
      <w:bookmarkStart w:id="56" w:name="_Toc418669293"/>
      <w:bookmarkStart w:id="57" w:name="_Toc427070286"/>
      <w:bookmarkEnd w:id="55"/>
      <w:r w:rsidRPr="00D91A3D">
        <w:rPr>
          <w:rFonts w:eastAsia="Times New Roman"/>
          <w:szCs w:val="24"/>
          <w:lang w:val="en-GB" w:eastAsia="en-GB"/>
        </w:rPr>
        <w:t>Evaluation Criteria</w:t>
      </w:r>
      <w:bookmarkEnd w:id="56"/>
      <w:bookmarkEnd w:id="57"/>
    </w:p>
    <w:p w14:paraId="6278C372" w14:textId="77777777" w:rsidR="00D91A3D" w:rsidRDefault="00D91A3D" w:rsidP="00E06BF7">
      <w:pPr>
        <w:jc w:val="both"/>
        <w:rPr>
          <w:b/>
          <w:sz w:val="20"/>
          <w:szCs w:val="20"/>
        </w:rPr>
      </w:pPr>
    </w:p>
    <w:p w14:paraId="4B23EE37" w14:textId="77777777" w:rsidR="00D91A3D" w:rsidRDefault="00D91A3D" w:rsidP="00E06BF7">
      <w:pPr>
        <w:jc w:val="both"/>
        <w:rPr>
          <w:b/>
          <w:sz w:val="20"/>
          <w:szCs w:val="20"/>
        </w:rPr>
      </w:pPr>
    </w:p>
    <w:p w14:paraId="14D602F7" w14:textId="740050AD" w:rsidR="002B61EF" w:rsidRPr="00D91A3D" w:rsidRDefault="002B61EF" w:rsidP="00E06BF7">
      <w:pPr>
        <w:jc w:val="both"/>
        <w:rPr>
          <w:b/>
          <w:sz w:val="20"/>
          <w:szCs w:val="20"/>
        </w:rPr>
      </w:pPr>
      <w:r w:rsidRPr="00D91A3D">
        <w:rPr>
          <w:b/>
          <w:sz w:val="20"/>
          <w:szCs w:val="20"/>
        </w:rPr>
        <w:lastRenderedPageBreak/>
        <w:t xml:space="preserve">Table </w:t>
      </w:r>
      <w:r w:rsidR="006E0D16" w:rsidRPr="00D91A3D">
        <w:rPr>
          <w:b/>
          <w:sz w:val="20"/>
          <w:szCs w:val="20"/>
        </w:rPr>
        <w:t>2</w:t>
      </w:r>
      <w:r w:rsidRPr="00D91A3D">
        <w:rPr>
          <w:b/>
          <w:sz w:val="20"/>
          <w:szCs w:val="20"/>
        </w:rPr>
        <w:t>: Critical Success Factors</w:t>
      </w:r>
    </w:p>
    <w:tbl>
      <w:tblPr>
        <w:tblStyle w:val="TableGrid"/>
        <w:tblW w:w="0" w:type="auto"/>
        <w:tblLook w:val="04A0" w:firstRow="1" w:lastRow="0" w:firstColumn="1" w:lastColumn="0" w:noHBand="0" w:noVBand="1"/>
      </w:tblPr>
      <w:tblGrid>
        <w:gridCol w:w="2515"/>
        <w:gridCol w:w="3715"/>
        <w:gridCol w:w="3115"/>
      </w:tblGrid>
      <w:tr w:rsidR="002B61EF" w:rsidRPr="00C66E5A" w14:paraId="1CB2DA31" w14:textId="77777777" w:rsidTr="00F82FD0">
        <w:tc>
          <w:tcPr>
            <w:tcW w:w="2515" w:type="dxa"/>
            <w:shd w:val="clear" w:color="auto" w:fill="C6D9F1" w:themeFill="text2" w:themeFillTint="33"/>
          </w:tcPr>
          <w:p w14:paraId="713C7181" w14:textId="77777777" w:rsidR="002B61EF" w:rsidRPr="00C66E5A" w:rsidRDefault="002B61EF" w:rsidP="00E06BF7">
            <w:pPr>
              <w:jc w:val="both"/>
              <w:rPr>
                <w:b/>
                <w:sz w:val="24"/>
                <w:szCs w:val="24"/>
              </w:rPr>
            </w:pPr>
            <w:r w:rsidRPr="00C66E5A">
              <w:rPr>
                <w:b/>
                <w:sz w:val="24"/>
                <w:szCs w:val="24"/>
              </w:rPr>
              <w:t>Critical Success Factor Categories</w:t>
            </w:r>
          </w:p>
        </w:tc>
        <w:tc>
          <w:tcPr>
            <w:tcW w:w="3715" w:type="dxa"/>
            <w:shd w:val="clear" w:color="auto" w:fill="C6D9F1" w:themeFill="text2" w:themeFillTint="33"/>
          </w:tcPr>
          <w:p w14:paraId="36DB4F69" w14:textId="77777777" w:rsidR="002B61EF" w:rsidRPr="00C66E5A" w:rsidRDefault="002B61EF" w:rsidP="00E06BF7">
            <w:pPr>
              <w:jc w:val="both"/>
              <w:rPr>
                <w:b/>
                <w:sz w:val="24"/>
                <w:szCs w:val="24"/>
              </w:rPr>
            </w:pPr>
            <w:r w:rsidRPr="00C66E5A">
              <w:rPr>
                <w:b/>
                <w:sz w:val="24"/>
                <w:szCs w:val="24"/>
              </w:rPr>
              <w:t>Broad Description</w:t>
            </w:r>
          </w:p>
        </w:tc>
        <w:tc>
          <w:tcPr>
            <w:tcW w:w="3115" w:type="dxa"/>
            <w:shd w:val="clear" w:color="auto" w:fill="C6D9F1" w:themeFill="text2" w:themeFillTint="33"/>
          </w:tcPr>
          <w:p w14:paraId="16823834" w14:textId="77777777" w:rsidR="002B61EF" w:rsidRPr="00C66E5A" w:rsidRDefault="002B61EF" w:rsidP="00E06BF7">
            <w:pPr>
              <w:jc w:val="both"/>
              <w:rPr>
                <w:b/>
                <w:sz w:val="24"/>
                <w:szCs w:val="24"/>
              </w:rPr>
            </w:pPr>
            <w:r w:rsidRPr="00C66E5A">
              <w:rPr>
                <w:b/>
                <w:sz w:val="24"/>
                <w:szCs w:val="24"/>
              </w:rPr>
              <w:t>Critical Success Factors Specific to Your Proposal</w:t>
            </w:r>
          </w:p>
        </w:tc>
      </w:tr>
      <w:tr w:rsidR="002B61EF" w:rsidRPr="00C66E5A" w14:paraId="700C8CD1" w14:textId="77777777" w:rsidTr="00F82FD0">
        <w:tc>
          <w:tcPr>
            <w:tcW w:w="2515" w:type="dxa"/>
          </w:tcPr>
          <w:p w14:paraId="14693F3A" w14:textId="77777777" w:rsidR="002B61EF" w:rsidRPr="00C66E5A" w:rsidRDefault="002B61EF" w:rsidP="00C93E9F">
            <w:pPr>
              <w:rPr>
                <w:sz w:val="24"/>
                <w:szCs w:val="24"/>
              </w:rPr>
            </w:pPr>
            <w:r w:rsidRPr="00C66E5A">
              <w:rPr>
                <w:sz w:val="24"/>
                <w:szCs w:val="24"/>
              </w:rPr>
              <w:t>Strategic Fit and business needs</w:t>
            </w:r>
          </w:p>
        </w:tc>
        <w:tc>
          <w:tcPr>
            <w:tcW w:w="3715" w:type="dxa"/>
          </w:tcPr>
          <w:p w14:paraId="24AB5B1B" w14:textId="77777777" w:rsidR="002B61EF" w:rsidRPr="00C66E5A" w:rsidRDefault="002B61EF" w:rsidP="00C93E9F">
            <w:pPr>
              <w:rPr>
                <w:sz w:val="24"/>
                <w:szCs w:val="24"/>
              </w:rPr>
            </w:pPr>
            <w:r w:rsidRPr="00C66E5A">
              <w:rPr>
                <w:sz w:val="24"/>
                <w:szCs w:val="24"/>
              </w:rPr>
              <w:t>How well the option:</w:t>
            </w:r>
          </w:p>
          <w:p w14:paraId="5CD2D5C7" w14:textId="77777777" w:rsidR="002B61EF" w:rsidRPr="00C66E5A" w:rsidRDefault="002B61EF" w:rsidP="00C93E9F">
            <w:pPr>
              <w:pStyle w:val="ListParagraph"/>
              <w:numPr>
                <w:ilvl w:val="0"/>
                <w:numId w:val="5"/>
              </w:numPr>
              <w:rPr>
                <w:sz w:val="24"/>
                <w:szCs w:val="24"/>
              </w:rPr>
            </w:pPr>
            <w:r w:rsidRPr="00C66E5A">
              <w:rPr>
                <w:sz w:val="24"/>
                <w:szCs w:val="24"/>
              </w:rPr>
              <w:t>meets agreed upon investment objectives, the related business needs and service requirements</w:t>
            </w:r>
            <w:r w:rsidR="007C4A90">
              <w:rPr>
                <w:sz w:val="24"/>
                <w:szCs w:val="24"/>
              </w:rPr>
              <w:t>; and</w:t>
            </w:r>
          </w:p>
          <w:p w14:paraId="1F600B43" w14:textId="1901989B" w:rsidR="002B61EF" w:rsidRPr="00C66E5A" w:rsidRDefault="007C4A90" w:rsidP="00C93E9F">
            <w:pPr>
              <w:pStyle w:val="ListParagraph"/>
              <w:numPr>
                <w:ilvl w:val="0"/>
                <w:numId w:val="5"/>
              </w:numPr>
              <w:rPr>
                <w:sz w:val="24"/>
                <w:szCs w:val="24"/>
              </w:rPr>
            </w:pPr>
            <w:r>
              <w:rPr>
                <w:sz w:val="24"/>
                <w:szCs w:val="24"/>
              </w:rPr>
              <w:t>i</w:t>
            </w:r>
            <w:r w:rsidR="002B61EF" w:rsidRPr="00C66E5A">
              <w:rPr>
                <w:sz w:val="24"/>
                <w:szCs w:val="24"/>
              </w:rPr>
              <w:t>s aligned with the organisation, provides synergy and supports other strategies, programmes and projects.</w:t>
            </w:r>
          </w:p>
        </w:tc>
        <w:tc>
          <w:tcPr>
            <w:tcW w:w="3115" w:type="dxa"/>
          </w:tcPr>
          <w:p w14:paraId="429CC642" w14:textId="77777777" w:rsidR="00D4578C" w:rsidRPr="00C93E9F" w:rsidRDefault="00D4578C" w:rsidP="00C93E9F">
            <w:pPr>
              <w:spacing w:line="276" w:lineRule="auto"/>
              <w:rPr>
                <w:b/>
                <w:bCs/>
                <w:sz w:val="24"/>
                <w:szCs w:val="24"/>
              </w:rPr>
            </w:pPr>
            <w:r w:rsidRPr="00C93E9F">
              <w:rPr>
                <w:b/>
                <w:bCs/>
                <w:sz w:val="24"/>
                <w:szCs w:val="24"/>
              </w:rPr>
              <w:t>Consultation with Target Group</w:t>
            </w:r>
            <w:r w:rsidR="007C4A90" w:rsidRPr="00C93E9F">
              <w:rPr>
                <w:b/>
                <w:bCs/>
                <w:sz w:val="24"/>
                <w:szCs w:val="24"/>
              </w:rPr>
              <w:t>.</w:t>
            </w:r>
          </w:p>
          <w:p w14:paraId="136E9F4E" w14:textId="77777777" w:rsidR="007C4A90" w:rsidRPr="00C66E5A" w:rsidRDefault="007C4A90" w:rsidP="00C93E9F">
            <w:pPr>
              <w:spacing w:line="276" w:lineRule="auto"/>
              <w:rPr>
                <w:bCs/>
                <w:sz w:val="24"/>
                <w:szCs w:val="24"/>
              </w:rPr>
            </w:pPr>
          </w:p>
          <w:p w14:paraId="2292AD3C" w14:textId="7766D5C0" w:rsidR="002B61EF" w:rsidRPr="00C66E5A" w:rsidRDefault="00BC0338" w:rsidP="00BC0338">
            <w:pPr>
              <w:rPr>
                <w:rFonts w:eastAsia="Times New Roman" w:cs="Times New Roman"/>
                <w:color w:val="4F81BD" w:themeColor="accent1"/>
                <w:sz w:val="24"/>
                <w:szCs w:val="24"/>
                <w:lang w:val="en-US"/>
              </w:rPr>
            </w:pPr>
            <w:r>
              <w:rPr>
                <w:bCs/>
                <w:sz w:val="24"/>
                <w:szCs w:val="24"/>
              </w:rPr>
              <w:t>Deliver safe and secure escort services</w:t>
            </w:r>
          </w:p>
        </w:tc>
      </w:tr>
      <w:tr w:rsidR="002B61EF" w:rsidRPr="00C66E5A" w14:paraId="034FF665" w14:textId="77777777" w:rsidTr="00F82FD0">
        <w:tc>
          <w:tcPr>
            <w:tcW w:w="2515" w:type="dxa"/>
          </w:tcPr>
          <w:p w14:paraId="2C832CB5" w14:textId="77777777" w:rsidR="002B61EF" w:rsidRPr="00C66E5A" w:rsidRDefault="002B61EF" w:rsidP="00C93E9F">
            <w:pPr>
              <w:rPr>
                <w:sz w:val="24"/>
                <w:szCs w:val="24"/>
              </w:rPr>
            </w:pPr>
            <w:r w:rsidRPr="00C66E5A">
              <w:rPr>
                <w:sz w:val="24"/>
                <w:szCs w:val="24"/>
              </w:rPr>
              <w:t>Potential value for money</w:t>
            </w:r>
          </w:p>
        </w:tc>
        <w:tc>
          <w:tcPr>
            <w:tcW w:w="3715" w:type="dxa"/>
          </w:tcPr>
          <w:p w14:paraId="3F56DC1E" w14:textId="77777777" w:rsidR="002B61EF" w:rsidRPr="00C66E5A" w:rsidRDefault="002B61EF" w:rsidP="00C93E9F">
            <w:pPr>
              <w:rPr>
                <w:sz w:val="24"/>
                <w:szCs w:val="24"/>
              </w:rPr>
            </w:pPr>
            <w:r w:rsidRPr="00C66E5A">
              <w:rPr>
                <w:sz w:val="24"/>
                <w:szCs w:val="24"/>
              </w:rPr>
              <w:t>How well the option optimises value for money (i.e. the optimal mix of potential benefits, costs and risks).</w:t>
            </w:r>
          </w:p>
        </w:tc>
        <w:tc>
          <w:tcPr>
            <w:tcW w:w="3115" w:type="dxa"/>
          </w:tcPr>
          <w:p w14:paraId="024745DE" w14:textId="5A982583" w:rsidR="00174802" w:rsidRPr="00D91A3D" w:rsidRDefault="007C4A90" w:rsidP="00BC0338">
            <w:pPr>
              <w:rPr>
                <w:b/>
                <w:sz w:val="24"/>
                <w:szCs w:val="24"/>
              </w:rPr>
            </w:pPr>
            <w:r>
              <w:rPr>
                <w:b/>
                <w:sz w:val="24"/>
                <w:szCs w:val="24"/>
              </w:rPr>
              <w:t xml:space="preserve">Cost-benefit </w:t>
            </w:r>
            <w:r w:rsidR="00BC0338">
              <w:rPr>
                <w:b/>
                <w:sz w:val="24"/>
                <w:szCs w:val="24"/>
              </w:rPr>
              <w:t>analysis</w:t>
            </w:r>
            <w:r w:rsidR="00BC0338">
              <w:rPr>
                <w:sz w:val="24"/>
                <w:szCs w:val="24"/>
              </w:rPr>
              <w:t xml:space="preserve"> Reduces number of Prison/Police Officers involved in supporting custodial/transport services</w:t>
            </w:r>
          </w:p>
        </w:tc>
      </w:tr>
      <w:tr w:rsidR="002B61EF" w:rsidRPr="00C66E5A" w14:paraId="34AD0606" w14:textId="77777777" w:rsidTr="00F82FD0">
        <w:tc>
          <w:tcPr>
            <w:tcW w:w="2515" w:type="dxa"/>
          </w:tcPr>
          <w:p w14:paraId="2DAC42A2" w14:textId="77777777" w:rsidR="002B61EF" w:rsidRPr="00C66E5A" w:rsidRDefault="002B61EF" w:rsidP="00C93E9F">
            <w:pPr>
              <w:rPr>
                <w:sz w:val="24"/>
                <w:szCs w:val="24"/>
              </w:rPr>
            </w:pPr>
            <w:r w:rsidRPr="00C66E5A">
              <w:rPr>
                <w:sz w:val="24"/>
                <w:szCs w:val="24"/>
              </w:rPr>
              <w:t>Supplier capacity and capability</w:t>
            </w:r>
          </w:p>
        </w:tc>
        <w:tc>
          <w:tcPr>
            <w:tcW w:w="3715" w:type="dxa"/>
          </w:tcPr>
          <w:p w14:paraId="44850555" w14:textId="77777777" w:rsidR="002B61EF" w:rsidRPr="00C66E5A" w:rsidRDefault="002B61EF" w:rsidP="00C93E9F">
            <w:pPr>
              <w:rPr>
                <w:sz w:val="24"/>
                <w:szCs w:val="24"/>
              </w:rPr>
            </w:pPr>
            <w:r w:rsidRPr="00C66E5A">
              <w:rPr>
                <w:sz w:val="24"/>
                <w:szCs w:val="24"/>
              </w:rPr>
              <w:t>How well the option:</w:t>
            </w:r>
          </w:p>
          <w:p w14:paraId="3E2A60D3" w14:textId="77777777" w:rsidR="002B61EF" w:rsidRPr="00C66E5A" w:rsidRDefault="002B61EF" w:rsidP="00C93E9F">
            <w:pPr>
              <w:pStyle w:val="ListParagraph"/>
              <w:numPr>
                <w:ilvl w:val="0"/>
                <w:numId w:val="8"/>
              </w:numPr>
              <w:rPr>
                <w:sz w:val="24"/>
                <w:szCs w:val="24"/>
              </w:rPr>
            </w:pPr>
            <w:r w:rsidRPr="00C66E5A">
              <w:rPr>
                <w:sz w:val="24"/>
                <w:szCs w:val="24"/>
              </w:rPr>
              <w:t>matches the ability of potential suppliers to deliver the required services</w:t>
            </w:r>
            <w:r w:rsidR="007C4A90">
              <w:rPr>
                <w:sz w:val="24"/>
                <w:szCs w:val="24"/>
              </w:rPr>
              <w:t>; and</w:t>
            </w:r>
          </w:p>
          <w:p w14:paraId="7AD15B69" w14:textId="77777777" w:rsidR="002B61EF" w:rsidRPr="00C66E5A" w:rsidRDefault="002B61EF" w:rsidP="00C93E9F">
            <w:pPr>
              <w:pStyle w:val="ListParagraph"/>
              <w:numPr>
                <w:ilvl w:val="0"/>
                <w:numId w:val="8"/>
              </w:numPr>
              <w:rPr>
                <w:sz w:val="24"/>
                <w:szCs w:val="24"/>
              </w:rPr>
            </w:pPr>
            <w:r w:rsidRPr="00C66E5A">
              <w:rPr>
                <w:sz w:val="24"/>
                <w:szCs w:val="24"/>
              </w:rPr>
              <w:t>is likely to result in a sustainable arrangement that optimises value for money.</w:t>
            </w:r>
          </w:p>
        </w:tc>
        <w:tc>
          <w:tcPr>
            <w:tcW w:w="3115" w:type="dxa"/>
          </w:tcPr>
          <w:p w14:paraId="4CACC667" w14:textId="77777777" w:rsidR="00EC589F" w:rsidRPr="00C93E9F" w:rsidRDefault="00EC589F" w:rsidP="00C93E9F">
            <w:pPr>
              <w:spacing w:line="276" w:lineRule="auto"/>
              <w:rPr>
                <w:b/>
                <w:bCs/>
                <w:sz w:val="24"/>
                <w:szCs w:val="24"/>
              </w:rPr>
            </w:pPr>
            <w:r w:rsidRPr="00C93E9F">
              <w:rPr>
                <w:b/>
                <w:bCs/>
                <w:sz w:val="24"/>
                <w:szCs w:val="24"/>
              </w:rPr>
              <w:t>Regulatory Compliance and Policy Effectiveness</w:t>
            </w:r>
          </w:p>
          <w:p w14:paraId="1B442F9E" w14:textId="77777777" w:rsidR="007C4A90" w:rsidRPr="00C66E5A" w:rsidRDefault="007C4A90" w:rsidP="00C93E9F">
            <w:pPr>
              <w:spacing w:line="276" w:lineRule="auto"/>
              <w:rPr>
                <w:bCs/>
                <w:sz w:val="24"/>
                <w:szCs w:val="24"/>
              </w:rPr>
            </w:pPr>
          </w:p>
          <w:p w14:paraId="7332672F" w14:textId="7CA2F110" w:rsidR="00EC589F" w:rsidRPr="00C66E5A" w:rsidRDefault="00BC0338">
            <w:pPr>
              <w:spacing w:line="276" w:lineRule="auto"/>
              <w:rPr>
                <w:rFonts w:ascii="Calibri" w:hAnsi="Calibri"/>
                <w:bCs/>
                <w:iCs/>
                <w:sz w:val="24"/>
                <w:szCs w:val="24"/>
                <w:lang w:val="en-US"/>
              </w:rPr>
            </w:pPr>
            <w:r>
              <w:rPr>
                <w:bCs/>
                <w:sz w:val="24"/>
                <w:szCs w:val="24"/>
                <w:lang w:val="en-US"/>
              </w:rPr>
              <w:t xml:space="preserve">Market exists/could be created to deliver </w:t>
            </w:r>
          </w:p>
          <w:p w14:paraId="6FAD6FAE" w14:textId="77777777" w:rsidR="007C4A90" w:rsidRDefault="007C4A90">
            <w:pPr>
              <w:spacing w:line="276" w:lineRule="auto"/>
              <w:rPr>
                <w:rFonts w:ascii="Calibri" w:hAnsi="Calibri"/>
                <w:bCs/>
                <w:sz w:val="24"/>
                <w:szCs w:val="24"/>
              </w:rPr>
            </w:pPr>
          </w:p>
          <w:p w14:paraId="76C9BEE3" w14:textId="77777777" w:rsidR="002B61EF" w:rsidRPr="00C66E5A" w:rsidRDefault="002B61EF" w:rsidP="00BC0338">
            <w:pPr>
              <w:rPr>
                <w:color w:val="4F81BD" w:themeColor="accent1"/>
                <w:sz w:val="24"/>
                <w:szCs w:val="24"/>
              </w:rPr>
            </w:pPr>
          </w:p>
        </w:tc>
      </w:tr>
      <w:tr w:rsidR="002B61EF" w14:paraId="31A07C04" w14:textId="77777777" w:rsidTr="00F82FD0">
        <w:tc>
          <w:tcPr>
            <w:tcW w:w="2515" w:type="dxa"/>
          </w:tcPr>
          <w:p w14:paraId="6CCCDBE2" w14:textId="77777777" w:rsidR="002B61EF" w:rsidRPr="00C66E5A" w:rsidRDefault="002B61EF" w:rsidP="00C93E9F">
            <w:pPr>
              <w:rPr>
                <w:rFonts w:ascii="Calibri" w:hAnsi="Calibri"/>
                <w:sz w:val="24"/>
                <w:szCs w:val="24"/>
              </w:rPr>
            </w:pPr>
            <w:r w:rsidRPr="00C66E5A">
              <w:rPr>
                <w:rFonts w:ascii="Calibri" w:hAnsi="Calibri"/>
                <w:sz w:val="24"/>
                <w:szCs w:val="24"/>
              </w:rPr>
              <w:t>Potential affordability</w:t>
            </w:r>
          </w:p>
        </w:tc>
        <w:tc>
          <w:tcPr>
            <w:tcW w:w="3715" w:type="dxa"/>
          </w:tcPr>
          <w:p w14:paraId="0A1C66CA" w14:textId="77777777" w:rsidR="002B61EF" w:rsidRPr="00C66E5A" w:rsidRDefault="002B61EF" w:rsidP="00C93E9F">
            <w:pPr>
              <w:rPr>
                <w:rFonts w:ascii="Calibri" w:hAnsi="Calibri"/>
                <w:sz w:val="24"/>
                <w:szCs w:val="24"/>
              </w:rPr>
            </w:pPr>
            <w:r w:rsidRPr="00C66E5A">
              <w:rPr>
                <w:rFonts w:ascii="Calibri" w:hAnsi="Calibri"/>
                <w:sz w:val="24"/>
                <w:szCs w:val="24"/>
              </w:rPr>
              <w:t>How well the option:</w:t>
            </w:r>
          </w:p>
          <w:p w14:paraId="7EA00641" w14:textId="16060006" w:rsidR="002B61EF" w:rsidRPr="00C66E5A" w:rsidRDefault="00861D4A" w:rsidP="00C93E9F">
            <w:pPr>
              <w:pStyle w:val="ListParagraph"/>
              <w:numPr>
                <w:ilvl w:val="0"/>
                <w:numId w:val="7"/>
              </w:numPr>
              <w:rPr>
                <w:rFonts w:ascii="Calibri" w:hAnsi="Calibri"/>
                <w:sz w:val="24"/>
                <w:szCs w:val="24"/>
              </w:rPr>
            </w:pPr>
            <w:r>
              <w:rPr>
                <w:rFonts w:ascii="Calibri" w:hAnsi="Calibri"/>
                <w:sz w:val="24"/>
                <w:szCs w:val="24"/>
              </w:rPr>
              <w:t>m</w:t>
            </w:r>
            <w:r w:rsidR="002B61EF" w:rsidRPr="00C66E5A">
              <w:rPr>
                <w:rFonts w:ascii="Calibri" w:hAnsi="Calibri"/>
                <w:sz w:val="24"/>
                <w:szCs w:val="24"/>
              </w:rPr>
              <w:t>eets the sourcing policy of the organisation and likely availability of funding</w:t>
            </w:r>
          </w:p>
          <w:p w14:paraId="5C1CF8A0" w14:textId="03C762BB" w:rsidR="002B61EF" w:rsidRPr="00C66E5A" w:rsidRDefault="00861D4A" w:rsidP="00C93E9F">
            <w:pPr>
              <w:pStyle w:val="ListParagraph"/>
              <w:numPr>
                <w:ilvl w:val="0"/>
                <w:numId w:val="7"/>
              </w:numPr>
              <w:rPr>
                <w:rFonts w:ascii="Calibri" w:hAnsi="Calibri"/>
                <w:sz w:val="24"/>
                <w:szCs w:val="24"/>
              </w:rPr>
            </w:pPr>
            <w:r>
              <w:rPr>
                <w:rFonts w:ascii="Calibri" w:hAnsi="Calibri"/>
                <w:sz w:val="24"/>
                <w:szCs w:val="24"/>
              </w:rPr>
              <w:t>m</w:t>
            </w:r>
            <w:r w:rsidR="002B61EF" w:rsidRPr="00C66E5A">
              <w:rPr>
                <w:rFonts w:ascii="Calibri" w:hAnsi="Calibri"/>
                <w:sz w:val="24"/>
                <w:szCs w:val="24"/>
              </w:rPr>
              <w:t>atches other funding constraints</w:t>
            </w:r>
          </w:p>
        </w:tc>
        <w:tc>
          <w:tcPr>
            <w:tcW w:w="3115" w:type="dxa"/>
          </w:tcPr>
          <w:p w14:paraId="5E7B0CA2" w14:textId="7F3BB60D" w:rsidR="002B61EF" w:rsidRPr="001820AD" w:rsidRDefault="002B61EF" w:rsidP="00E06BF7">
            <w:pPr>
              <w:jc w:val="both"/>
              <w:rPr>
                <w:sz w:val="24"/>
                <w:szCs w:val="24"/>
              </w:rPr>
            </w:pPr>
          </w:p>
        </w:tc>
      </w:tr>
      <w:tr w:rsidR="002B61EF" w14:paraId="6A094424" w14:textId="77777777" w:rsidTr="00F82FD0">
        <w:tc>
          <w:tcPr>
            <w:tcW w:w="2515" w:type="dxa"/>
          </w:tcPr>
          <w:p w14:paraId="74C28522" w14:textId="77777777" w:rsidR="002B61EF" w:rsidRPr="00C66E5A" w:rsidRDefault="002B61EF" w:rsidP="00C93E9F">
            <w:pPr>
              <w:rPr>
                <w:rFonts w:ascii="Calibri" w:hAnsi="Calibri"/>
                <w:sz w:val="24"/>
                <w:szCs w:val="24"/>
              </w:rPr>
            </w:pPr>
            <w:r w:rsidRPr="00C66E5A">
              <w:rPr>
                <w:rFonts w:ascii="Calibri" w:hAnsi="Calibri"/>
                <w:sz w:val="24"/>
                <w:szCs w:val="24"/>
              </w:rPr>
              <w:t>Potential achievability</w:t>
            </w:r>
          </w:p>
        </w:tc>
        <w:tc>
          <w:tcPr>
            <w:tcW w:w="3715" w:type="dxa"/>
          </w:tcPr>
          <w:p w14:paraId="657A67D4" w14:textId="77777777" w:rsidR="002B61EF" w:rsidRPr="00C66E5A" w:rsidRDefault="002B61EF" w:rsidP="00C93E9F">
            <w:pPr>
              <w:rPr>
                <w:rFonts w:ascii="Calibri" w:hAnsi="Calibri"/>
                <w:sz w:val="24"/>
                <w:szCs w:val="24"/>
              </w:rPr>
            </w:pPr>
            <w:r w:rsidRPr="00C66E5A">
              <w:rPr>
                <w:rFonts w:ascii="Calibri" w:hAnsi="Calibri"/>
                <w:sz w:val="24"/>
                <w:szCs w:val="24"/>
              </w:rPr>
              <w:t>How well the option is likely to be delivered, given:</w:t>
            </w:r>
          </w:p>
          <w:p w14:paraId="23EE213C" w14:textId="62536C65" w:rsidR="002B61EF" w:rsidRPr="00C66E5A" w:rsidRDefault="00861D4A" w:rsidP="00C93E9F">
            <w:pPr>
              <w:pStyle w:val="ListParagraph"/>
              <w:numPr>
                <w:ilvl w:val="0"/>
                <w:numId w:val="6"/>
              </w:numPr>
              <w:rPr>
                <w:rFonts w:ascii="Calibri" w:hAnsi="Calibri"/>
                <w:sz w:val="24"/>
                <w:szCs w:val="24"/>
              </w:rPr>
            </w:pPr>
            <w:r>
              <w:rPr>
                <w:rFonts w:ascii="Calibri" w:hAnsi="Calibri"/>
                <w:sz w:val="24"/>
                <w:szCs w:val="24"/>
              </w:rPr>
              <w:t>i</w:t>
            </w:r>
            <w:r w:rsidR="002B61EF" w:rsidRPr="00C66E5A">
              <w:rPr>
                <w:rFonts w:ascii="Calibri" w:hAnsi="Calibri"/>
                <w:sz w:val="24"/>
                <w:szCs w:val="24"/>
              </w:rPr>
              <w:t>n view of the organisation’s ability to assimilate, adapt, and respond to the required level of change</w:t>
            </w:r>
            <w:r>
              <w:rPr>
                <w:rFonts w:ascii="Calibri" w:hAnsi="Calibri"/>
                <w:sz w:val="24"/>
                <w:szCs w:val="24"/>
              </w:rPr>
              <w:t>; and</w:t>
            </w:r>
          </w:p>
          <w:p w14:paraId="017DBFE3" w14:textId="6AA7FE6A" w:rsidR="002B61EF" w:rsidRPr="00C66E5A" w:rsidRDefault="007F22AF" w:rsidP="00C93E9F">
            <w:pPr>
              <w:pStyle w:val="ListParagraph"/>
              <w:numPr>
                <w:ilvl w:val="0"/>
                <w:numId w:val="6"/>
              </w:numPr>
              <w:rPr>
                <w:rFonts w:ascii="Calibri" w:hAnsi="Calibri"/>
                <w:sz w:val="24"/>
                <w:szCs w:val="24"/>
              </w:rPr>
            </w:pPr>
            <w:r>
              <w:rPr>
                <w:rFonts w:ascii="Calibri" w:hAnsi="Calibri"/>
                <w:sz w:val="24"/>
                <w:szCs w:val="24"/>
              </w:rPr>
              <w:t>How</w:t>
            </w:r>
            <w:r w:rsidR="002B61EF" w:rsidRPr="00C66E5A">
              <w:rPr>
                <w:rFonts w:ascii="Calibri" w:hAnsi="Calibri"/>
                <w:sz w:val="24"/>
                <w:szCs w:val="24"/>
              </w:rPr>
              <w:t xml:space="preserve"> well it matches the level of available skills a required for successful delivery.</w:t>
            </w:r>
          </w:p>
        </w:tc>
        <w:tc>
          <w:tcPr>
            <w:tcW w:w="3115" w:type="dxa"/>
          </w:tcPr>
          <w:p w14:paraId="503706B6" w14:textId="19ABA498" w:rsidR="002B61EF" w:rsidRPr="001820AD" w:rsidRDefault="002B61EF" w:rsidP="00E06BF7">
            <w:pPr>
              <w:jc w:val="both"/>
              <w:rPr>
                <w:color w:val="4F81BD" w:themeColor="accent1"/>
                <w:sz w:val="24"/>
                <w:szCs w:val="24"/>
              </w:rPr>
            </w:pPr>
          </w:p>
        </w:tc>
      </w:tr>
    </w:tbl>
    <w:p w14:paraId="7A46339D" w14:textId="77777777" w:rsidR="00EC589F" w:rsidRPr="000C2E39" w:rsidRDefault="00EC589F" w:rsidP="00E06BF7">
      <w:pPr>
        <w:jc w:val="both"/>
        <w:rPr>
          <w:lang w:val="en-GB" w:eastAsia="en-GB"/>
        </w:rPr>
      </w:pPr>
      <w:bookmarkStart w:id="58" w:name="_Toc418669294"/>
    </w:p>
    <w:p w14:paraId="723710C8" w14:textId="77777777" w:rsidR="00A973D0" w:rsidRDefault="00A973D0" w:rsidP="00E06BF7">
      <w:pPr>
        <w:pStyle w:val="Heading2"/>
        <w:spacing w:line="240" w:lineRule="auto"/>
        <w:jc w:val="both"/>
        <w:rPr>
          <w:szCs w:val="24"/>
          <w:lang w:val="en-GB" w:eastAsia="en-GB"/>
        </w:rPr>
      </w:pPr>
      <w:bookmarkStart w:id="59" w:name="_Toc427070287"/>
      <w:r w:rsidRPr="00613B1F">
        <w:rPr>
          <w:szCs w:val="24"/>
          <w:lang w:val="en-GB" w:eastAsia="en-GB"/>
        </w:rPr>
        <w:t xml:space="preserve">Long </w:t>
      </w:r>
      <w:r w:rsidR="002E2966">
        <w:rPr>
          <w:szCs w:val="24"/>
          <w:lang w:val="en-GB" w:eastAsia="en-GB"/>
        </w:rPr>
        <w:t>L</w:t>
      </w:r>
      <w:r w:rsidRPr="00613B1F">
        <w:rPr>
          <w:szCs w:val="24"/>
          <w:lang w:val="en-GB" w:eastAsia="en-GB"/>
        </w:rPr>
        <w:t>ist</w:t>
      </w:r>
      <w:r w:rsidR="0063088D">
        <w:rPr>
          <w:szCs w:val="24"/>
          <w:lang w:val="en-GB" w:eastAsia="en-GB"/>
        </w:rPr>
        <w:t xml:space="preserve"> </w:t>
      </w:r>
      <w:r w:rsidRPr="00397DBB">
        <w:rPr>
          <w:szCs w:val="24"/>
          <w:lang w:val="en-GB" w:eastAsia="en-GB"/>
        </w:rPr>
        <w:t>of Options</w:t>
      </w:r>
      <w:bookmarkEnd w:id="59"/>
    </w:p>
    <w:p w14:paraId="77F8A915" w14:textId="66A0D50A" w:rsidR="0079383F" w:rsidRPr="008E61C9" w:rsidRDefault="0079383F" w:rsidP="00D91A3D">
      <w:pPr>
        <w:jc w:val="both"/>
        <w:rPr>
          <w:sz w:val="24"/>
          <w:szCs w:val="24"/>
          <w:lang w:val="en-GB" w:eastAsia="en-GB"/>
        </w:rPr>
      </w:pPr>
      <w:r w:rsidRPr="008E61C9">
        <w:rPr>
          <w:sz w:val="24"/>
          <w:szCs w:val="24"/>
          <w:lang w:val="en-GB" w:eastAsia="en-GB"/>
        </w:rPr>
        <w:t>We have explored making in</w:t>
      </w:r>
      <w:r w:rsidR="00110610" w:rsidRPr="008E61C9">
        <w:rPr>
          <w:sz w:val="24"/>
          <w:szCs w:val="24"/>
          <w:lang w:val="en-GB" w:eastAsia="en-GB"/>
        </w:rPr>
        <w:t>-</w:t>
      </w:r>
      <w:r w:rsidRPr="008E61C9">
        <w:rPr>
          <w:sz w:val="24"/>
          <w:szCs w:val="24"/>
          <w:lang w:val="en-GB" w:eastAsia="en-GB"/>
        </w:rPr>
        <w:t>house changes to improve efficiency</w:t>
      </w:r>
      <w:r w:rsidR="00110610" w:rsidRPr="008E61C9">
        <w:rPr>
          <w:sz w:val="24"/>
          <w:szCs w:val="24"/>
          <w:lang w:val="en-GB" w:eastAsia="en-GB"/>
        </w:rPr>
        <w:t>,</w:t>
      </w:r>
      <w:r w:rsidRPr="008E61C9">
        <w:rPr>
          <w:sz w:val="24"/>
          <w:szCs w:val="24"/>
          <w:lang w:val="en-GB" w:eastAsia="en-GB"/>
        </w:rPr>
        <w:t xml:space="preserve"> such as video link and scheduling medical appointments throughout the days of the week, but have reached the limit</w:t>
      </w:r>
      <w:r w:rsidR="00110610" w:rsidRPr="008E61C9">
        <w:rPr>
          <w:sz w:val="24"/>
          <w:szCs w:val="24"/>
          <w:lang w:val="en-GB" w:eastAsia="en-GB"/>
        </w:rPr>
        <w:t xml:space="preserve"> of diminished returns</w:t>
      </w:r>
      <w:r w:rsidRPr="008E61C9">
        <w:rPr>
          <w:sz w:val="24"/>
          <w:szCs w:val="24"/>
          <w:lang w:val="en-GB" w:eastAsia="en-GB"/>
        </w:rPr>
        <w:t xml:space="preserve"> with these initiatives</w:t>
      </w:r>
      <w:r w:rsidR="00D91A3D">
        <w:rPr>
          <w:sz w:val="24"/>
          <w:szCs w:val="24"/>
          <w:lang w:val="en-GB" w:eastAsia="en-GB"/>
        </w:rPr>
        <w:t>.</w:t>
      </w:r>
    </w:p>
    <w:p w14:paraId="458BC783" w14:textId="77777777" w:rsidR="00490FC2" w:rsidRPr="008E61C9" w:rsidRDefault="00490FC2" w:rsidP="008E61C9">
      <w:pPr>
        <w:jc w:val="both"/>
        <w:rPr>
          <w:sz w:val="24"/>
          <w:szCs w:val="24"/>
          <w:lang w:val="en-GB" w:eastAsia="en-GB"/>
        </w:rPr>
      </w:pPr>
      <w:r w:rsidRPr="008E61C9">
        <w:rPr>
          <w:sz w:val="24"/>
          <w:szCs w:val="24"/>
          <w:lang w:val="en-GB" w:eastAsia="en-GB"/>
        </w:rPr>
        <w:t>Stakeholders ha</w:t>
      </w:r>
      <w:r w:rsidR="00713CE9" w:rsidRPr="008E61C9">
        <w:rPr>
          <w:sz w:val="24"/>
          <w:szCs w:val="24"/>
          <w:lang w:val="en-GB" w:eastAsia="en-GB"/>
        </w:rPr>
        <w:t>ve identified the following</w:t>
      </w:r>
      <w:r w:rsidRPr="008E61C9">
        <w:rPr>
          <w:sz w:val="24"/>
          <w:szCs w:val="24"/>
          <w:lang w:val="en-GB" w:eastAsia="en-GB"/>
        </w:rPr>
        <w:t xml:space="preserve"> list of potential options as follows:</w:t>
      </w:r>
    </w:p>
    <w:p w14:paraId="1E71B400" w14:textId="77777777" w:rsidR="00490FC2" w:rsidRPr="00613B1F" w:rsidRDefault="00490FC2" w:rsidP="00E06BF7">
      <w:pPr>
        <w:spacing w:line="240" w:lineRule="auto"/>
        <w:jc w:val="both"/>
        <w:rPr>
          <w:rFonts w:eastAsiaTheme="minorHAnsi"/>
          <w:b/>
          <w:sz w:val="20"/>
          <w:lang w:val="en-US"/>
        </w:rPr>
      </w:pPr>
      <w:r w:rsidRPr="00613B1F">
        <w:rPr>
          <w:rFonts w:eastAsiaTheme="minorHAnsi"/>
          <w:b/>
          <w:sz w:val="20"/>
          <w:lang w:val="en-US"/>
        </w:rPr>
        <w:t xml:space="preserve">Table </w:t>
      </w:r>
      <w:r w:rsidR="006E0D16">
        <w:rPr>
          <w:rFonts w:eastAsiaTheme="minorHAnsi"/>
          <w:b/>
          <w:sz w:val="20"/>
          <w:lang w:val="en-US"/>
        </w:rPr>
        <w:t>3</w:t>
      </w:r>
      <w:r w:rsidR="004544E8">
        <w:rPr>
          <w:rFonts w:eastAsiaTheme="minorHAnsi"/>
          <w:b/>
          <w:sz w:val="20"/>
          <w:lang w:val="en-US"/>
        </w:rPr>
        <w:t>a</w:t>
      </w:r>
      <w:r w:rsidRPr="00613B1F">
        <w:rPr>
          <w:rFonts w:eastAsiaTheme="minorHAnsi"/>
          <w:b/>
          <w:sz w:val="20"/>
          <w:lang w:val="en-US"/>
        </w:rPr>
        <w:t>: Option Description</w:t>
      </w:r>
    </w:p>
    <w:tbl>
      <w:tblPr>
        <w:tblStyle w:val="TableGrid5"/>
        <w:tblW w:w="9468" w:type="dxa"/>
        <w:tblLook w:val="04A0" w:firstRow="1" w:lastRow="0" w:firstColumn="1" w:lastColumn="0" w:noHBand="0" w:noVBand="1"/>
      </w:tblPr>
      <w:tblGrid>
        <w:gridCol w:w="3348"/>
        <w:gridCol w:w="6120"/>
      </w:tblGrid>
      <w:tr w:rsidR="00490FC2" w:rsidRPr="0075176B" w14:paraId="5AC0F9DE" w14:textId="77777777" w:rsidTr="003A2B51">
        <w:trPr>
          <w:trHeight w:val="234"/>
        </w:trPr>
        <w:tc>
          <w:tcPr>
            <w:tcW w:w="3348" w:type="dxa"/>
            <w:shd w:val="clear" w:color="auto" w:fill="C6D9F1" w:themeFill="text2" w:themeFillTint="33"/>
          </w:tcPr>
          <w:p w14:paraId="0B131B73" w14:textId="77777777" w:rsidR="00490FC2" w:rsidRPr="00D80139" w:rsidRDefault="00490FC2" w:rsidP="00E06BF7">
            <w:pPr>
              <w:jc w:val="both"/>
              <w:rPr>
                <w:rFonts w:ascii="Calibri" w:eastAsiaTheme="minorHAnsi" w:hAnsi="Calibri"/>
                <w:b/>
                <w:sz w:val="24"/>
                <w:szCs w:val="24"/>
                <w:lang w:val="en-US"/>
              </w:rPr>
            </w:pPr>
            <w:r w:rsidRPr="00D80139">
              <w:rPr>
                <w:rFonts w:ascii="Calibri" w:eastAsiaTheme="minorHAnsi" w:hAnsi="Calibri"/>
                <w:b/>
                <w:sz w:val="24"/>
                <w:szCs w:val="24"/>
                <w:lang w:val="en-US"/>
              </w:rPr>
              <w:t>Option Number and Name</w:t>
            </w:r>
          </w:p>
        </w:tc>
        <w:tc>
          <w:tcPr>
            <w:tcW w:w="6120" w:type="dxa"/>
          </w:tcPr>
          <w:p w14:paraId="7710CE23" w14:textId="0B9A7F32" w:rsidR="00490FC2" w:rsidRPr="00ED32CF" w:rsidRDefault="00490FC2" w:rsidP="006C6EE1">
            <w:pPr>
              <w:jc w:val="both"/>
              <w:rPr>
                <w:rFonts w:ascii="Calibri" w:eastAsiaTheme="minorHAnsi" w:hAnsi="Calibri"/>
                <w:b/>
                <w:sz w:val="24"/>
                <w:szCs w:val="24"/>
                <w:highlight w:val="yellow"/>
                <w:lang w:val="en-US"/>
              </w:rPr>
            </w:pPr>
            <w:r w:rsidRPr="00ED32CF">
              <w:rPr>
                <w:rFonts w:ascii="Calibri" w:eastAsiaTheme="minorHAnsi" w:hAnsi="Calibri"/>
                <w:b/>
                <w:sz w:val="24"/>
                <w:szCs w:val="24"/>
                <w:lang w:val="en-US"/>
              </w:rPr>
              <w:t xml:space="preserve">Option </w:t>
            </w:r>
            <w:r w:rsidR="00713CE9" w:rsidRPr="00ED32CF">
              <w:rPr>
                <w:rFonts w:ascii="Calibri" w:eastAsiaTheme="minorHAnsi" w:hAnsi="Calibri"/>
                <w:b/>
                <w:sz w:val="24"/>
                <w:szCs w:val="24"/>
                <w:lang w:val="en-US"/>
              </w:rPr>
              <w:t xml:space="preserve">1 </w:t>
            </w:r>
            <w:r w:rsidR="009F0F9E" w:rsidRPr="00ED32CF">
              <w:rPr>
                <w:rFonts w:ascii="Calibri" w:eastAsiaTheme="minorHAnsi" w:hAnsi="Calibri"/>
                <w:b/>
                <w:sz w:val="24"/>
                <w:szCs w:val="24"/>
                <w:lang w:val="en-US"/>
              </w:rPr>
              <w:t xml:space="preserve">- </w:t>
            </w:r>
            <w:r w:rsidR="006C6EE1" w:rsidRPr="00ED32CF">
              <w:rPr>
                <w:rFonts w:ascii="Calibri" w:eastAsiaTheme="minorHAnsi" w:hAnsi="Calibri"/>
                <w:b/>
                <w:sz w:val="24"/>
                <w:szCs w:val="24"/>
                <w:lang w:val="en-US"/>
              </w:rPr>
              <w:t xml:space="preserve">Do Nothing </w:t>
            </w:r>
          </w:p>
        </w:tc>
      </w:tr>
      <w:tr w:rsidR="00490FC2" w:rsidRPr="0075176B" w14:paraId="2BF08765" w14:textId="77777777" w:rsidTr="003A2B51">
        <w:trPr>
          <w:trHeight w:val="350"/>
        </w:trPr>
        <w:tc>
          <w:tcPr>
            <w:tcW w:w="3348" w:type="dxa"/>
            <w:shd w:val="clear" w:color="auto" w:fill="C6D9F1" w:themeFill="text2" w:themeFillTint="33"/>
          </w:tcPr>
          <w:p w14:paraId="383E9BE1" w14:textId="77777777" w:rsidR="00490FC2" w:rsidRPr="00D80139" w:rsidRDefault="00490FC2" w:rsidP="00E06BF7">
            <w:pPr>
              <w:jc w:val="both"/>
              <w:rPr>
                <w:rFonts w:ascii="Calibri" w:eastAsiaTheme="minorHAnsi" w:hAnsi="Calibri"/>
                <w:b/>
                <w:sz w:val="24"/>
                <w:szCs w:val="24"/>
                <w:lang w:val="en-US"/>
              </w:rPr>
            </w:pPr>
            <w:r w:rsidRPr="00D80139">
              <w:rPr>
                <w:rFonts w:ascii="Calibri" w:eastAsiaTheme="minorHAnsi" w:hAnsi="Calibri"/>
                <w:b/>
                <w:sz w:val="24"/>
                <w:szCs w:val="24"/>
                <w:lang w:val="en-US"/>
              </w:rPr>
              <w:t>Description</w:t>
            </w:r>
          </w:p>
        </w:tc>
        <w:tc>
          <w:tcPr>
            <w:tcW w:w="6120" w:type="dxa"/>
          </w:tcPr>
          <w:p w14:paraId="54EEE599" w14:textId="5430F110" w:rsidR="00713CE9" w:rsidRPr="00D80139" w:rsidRDefault="00713CE9" w:rsidP="00947FEA">
            <w:pPr>
              <w:pStyle w:val="BodyText"/>
              <w:suppressAutoHyphens w:val="0"/>
              <w:autoSpaceDN/>
              <w:spacing w:after="0"/>
              <w:jc w:val="both"/>
              <w:textAlignment w:val="auto"/>
              <w:rPr>
                <w:sz w:val="24"/>
                <w:szCs w:val="24"/>
              </w:rPr>
            </w:pPr>
            <w:r w:rsidRPr="00D80139">
              <w:rPr>
                <w:sz w:val="24"/>
                <w:szCs w:val="24"/>
              </w:rPr>
              <w:t>To retain current services and make no changes. Therefore, the police will maintain responsibility of transporting individuals charged with offences from the Custody Suite to the Court and then from the Court to the Prisons. Prison Officers will also retain responsibility for transporting prisoners from the Prisons (Northward and Fairbanks) to the Court and also for their supervision whilst there.</w:t>
            </w:r>
            <w:r w:rsidR="0079383F">
              <w:rPr>
                <w:sz w:val="24"/>
                <w:szCs w:val="24"/>
              </w:rPr>
              <w:t xml:space="preserve"> They will also retain responsibility for transporting to and from medical facilities.</w:t>
            </w:r>
            <w:r w:rsidR="0079383F" w:rsidRPr="00D80139">
              <w:rPr>
                <w:sz w:val="24"/>
                <w:szCs w:val="24"/>
              </w:rPr>
              <w:t xml:space="preserve"> The</w:t>
            </w:r>
            <w:r w:rsidRPr="00D80139">
              <w:rPr>
                <w:sz w:val="24"/>
                <w:szCs w:val="24"/>
              </w:rPr>
              <w:t xml:space="preserve"> cost breakdown for this is as follows:</w:t>
            </w:r>
          </w:p>
          <w:p w14:paraId="6BEAF6C5" w14:textId="77777777" w:rsidR="00713CE9" w:rsidRPr="00D80139" w:rsidRDefault="00713CE9" w:rsidP="00861D4A">
            <w:pPr>
              <w:pStyle w:val="BodyText"/>
              <w:numPr>
                <w:ilvl w:val="0"/>
                <w:numId w:val="18"/>
              </w:numPr>
              <w:suppressAutoHyphens w:val="0"/>
              <w:autoSpaceDN/>
              <w:spacing w:after="0"/>
              <w:ind w:left="586"/>
              <w:jc w:val="both"/>
              <w:textAlignment w:val="auto"/>
              <w:rPr>
                <w:sz w:val="24"/>
                <w:szCs w:val="24"/>
              </w:rPr>
            </w:pPr>
            <w:r w:rsidRPr="00D80139">
              <w:rPr>
                <w:sz w:val="24"/>
                <w:szCs w:val="24"/>
              </w:rPr>
              <w:t xml:space="preserve">Police staff cost - $95,216.40 (the cost of 2 auxiliary Police Officers) </w:t>
            </w:r>
          </w:p>
          <w:p w14:paraId="3009DBC1" w14:textId="77777777" w:rsidR="00713CE9" w:rsidRPr="00D80139" w:rsidRDefault="00713CE9" w:rsidP="00861D4A">
            <w:pPr>
              <w:pStyle w:val="BodyText"/>
              <w:numPr>
                <w:ilvl w:val="0"/>
                <w:numId w:val="18"/>
              </w:numPr>
              <w:suppressAutoHyphens w:val="0"/>
              <w:autoSpaceDN/>
              <w:spacing w:after="0"/>
              <w:ind w:left="586"/>
              <w:jc w:val="both"/>
              <w:textAlignment w:val="auto"/>
              <w:rPr>
                <w:sz w:val="24"/>
                <w:szCs w:val="24"/>
              </w:rPr>
            </w:pPr>
            <w:r w:rsidRPr="00D80139">
              <w:rPr>
                <w:sz w:val="24"/>
                <w:szCs w:val="24"/>
              </w:rPr>
              <w:t>Police vehicle cost- $46,967</w:t>
            </w:r>
          </w:p>
          <w:p w14:paraId="05403C14" w14:textId="77777777" w:rsidR="00713CE9" w:rsidRPr="00D80139" w:rsidRDefault="00713CE9" w:rsidP="00861D4A">
            <w:pPr>
              <w:pStyle w:val="BodyText"/>
              <w:numPr>
                <w:ilvl w:val="0"/>
                <w:numId w:val="18"/>
              </w:numPr>
              <w:suppressAutoHyphens w:val="0"/>
              <w:autoSpaceDN/>
              <w:spacing w:after="0"/>
              <w:ind w:left="586"/>
              <w:jc w:val="both"/>
              <w:textAlignment w:val="auto"/>
              <w:rPr>
                <w:sz w:val="24"/>
                <w:szCs w:val="24"/>
              </w:rPr>
            </w:pPr>
            <w:r w:rsidRPr="00D80139">
              <w:rPr>
                <w:sz w:val="24"/>
                <w:szCs w:val="24"/>
              </w:rPr>
              <w:t xml:space="preserve">Prison staff cost for court appearances only - $90,100 per annum (the cost of 2 Prison Officers including pension, allowances) </w:t>
            </w:r>
          </w:p>
          <w:p w14:paraId="0C4D9141" w14:textId="77777777" w:rsidR="00713CE9" w:rsidRPr="00D80139" w:rsidRDefault="00713CE9" w:rsidP="00861D4A">
            <w:pPr>
              <w:pStyle w:val="BodyText"/>
              <w:numPr>
                <w:ilvl w:val="0"/>
                <w:numId w:val="18"/>
              </w:numPr>
              <w:suppressAutoHyphens w:val="0"/>
              <w:autoSpaceDN/>
              <w:spacing w:after="0"/>
              <w:ind w:left="586"/>
              <w:jc w:val="both"/>
              <w:textAlignment w:val="auto"/>
              <w:rPr>
                <w:sz w:val="24"/>
                <w:szCs w:val="24"/>
              </w:rPr>
            </w:pPr>
            <w:r w:rsidRPr="00D80139">
              <w:rPr>
                <w:sz w:val="24"/>
                <w:szCs w:val="24"/>
              </w:rPr>
              <w:t>Prison staff cost for court and medical escorts - $192,500 CI per annum which is the cost of 1 x Supervising Officer and 3 x Prison Officers</w:t>
            </w:r>
          </w:p>
          <w:p w14:paraId="16CA10C1" w14:textId="77777777" w:rsidR="00713CE9" w:rsidRPr="00D80139" w:rsidRDefault="00713CE9" w:rsidP="00861D4A">
            <w:pPr>
              <w:pStyle w:val="BodyText"/>
              <w:numPr>
                <w:ilvl w:val="0"/>
                <w:numId w:val="18"/>
              </w:numPr>
              <w:suppressAutoHyphens w:val="0"/>
              <w:autoSpaceDN/>
              <w:spacing w:after="0"/>
              <w:ind w:left="586"/>
              <w:jc w:val="both"/>
              <w:textAlignment w:val="auto"/>
              <w:rPr>
                <w:sz w:val="24"/>
                <w:szCs w:val="24"/>
              </w:rPr>
            </w:pPr>
            <w:r w:rsidRPr="00D80139">
              <w:rPr>
                <w:sz w:val="24"/>
                <w:szCs w:val="24"/>
              </w:rPr>
              <w:t xml:space="preserve">Prison vehicle cost – $63,000. </w:t>
            </w:r>
          </w:p>
          <w:p w14:paraId="60F1810C" w14:textId="27888C63" w:rsidR="00C35A52" w:rsidRPr="00D80139" w:rsidRDefault="00C35A52" w:rsidP="00E06BF7">
            <w:pPr>
              <w:jc w:val="both"/>
              <w:rPr>
                <w:rFonts w:ascii="Calibri" w:eastAsiaTheme="minorHAnsi" w:hAnsi="Calibri"/>
                <w:sz w:val="24"/>
                <w:szCs w:val="24"/>
                <w:highlight w:val="yellow"/>
                <w:lang w:val="en-US"/>
              </w:rPr>
            </w:pPr>
          </w:p>
        </w:tc>
      </w:tr>
      <w:tr w:rsidR="00713CE9" w:rsidRPr="0075176B" w14:paraId="581A2EF3" w14:textId="77777777" w:rsidTr="003A2B51">
        <w:trPr>
          <w:trHeight w:val="350"/>
        </w:trPr>
        <w:tc>
          <w:tcPr>
            <w:tcW w:w="3348" w:type="dxa"/>
            <w:shd w:val="clear" w:color="auto" w:fill="C6D9F1" w:themeFill="text2" w:themeFillTint="33"/>
          </w:tcPr>
          <w:p w14:paraId="458705F5" w14:textId="77777777" w:rsidR="00713CE9" w:rsidRPr="00613B1F" w:rsidRDefault="00713CE9" w:rsidP="00E06BF7">
            <w:pPr>
              <w:jc w:val="both"/>
              <w:rPr>
                <w:rFonts w:eastAsiaTheme="minorHAnsi"/>
                <w:b/>
                <w:sz w:val="20"/>
                <w:lang w:val="en-US"/>
              </w:rPr>
            </w:pPr>
          </w:p>
        </w:tc>
        <w:tc>
          <w:tcPr>
            <w:tcW w:w="6120" w:type="dxa"/>
          </w:tcPr>
          <w:p w14:paraId="67FC60CB" w14:textId="3741F348" w:rsidR="00713CE9" w:rsidRPr="00ED32CF" w:rsidRDefault="00713CE9" w:rsidP="00E06BF7">
            <w:pPr>
              <w:pStyle w:val="BodyText"/>
              <w:suppressAutoHyphens w:val="0"/>
              <w:autoSpaceDN/>
              <w:spacing w:after="0"/>
              <w:jc w:val="both"/>
              <w:textAlignment w:val="auto"/>
              <w:rPr>
                <w:b/>
                <w:sz w:val="24"/>
                <w:szCs w:val="24"/>
                <w:highlight w:val="yellow"/>
              </w:rPr>
            </w:pPr>
            <w:r w:rsidRPr="00ED32CF">
              <w:rPr>
                <w:b/>
                <w:sz w:val="24"/>
                <w:szCs w:val="24"/>
              </w:rPr>
              <w:t>Option 2</w:t>
            </w:r>
            <w:r w:rsidR="009F0F9E" w:rsidRPr="00ED32CF">
              <w:rPr>
                <w:b/>
                <w:sz w:val="24"/>
                <w:szCs w:val="24"/>
              </w:rPr>
              <w:t xml:space="preserve"> - </w:t>
            </w:r>
            <w:r w:rsidR="00741691" w:rsidRPr="00ED32CF">
              <w:rPr>
                <w:b/>
                <w:sz w:val="24"/>
                <w:szCs w:val="24"/>
              </w:rPr>
              <w:t>C</w:t>
            </w:r>
            <w:r w:rsidR="00AA371A" w:rsidRPr="00ED32CF">
              <w:rPr>
                <w:b/>
                <w:sz w:val="24"/>
                <w:szCs w:val="24"/>
              </w:rPr>
              <w:t xml:space="preserve">ontracting out court services </w:t>
            </w:r>
          </w:p>
        </w:tc>
      </w:tr>
      <w:tr w:rsidR="00713CE9" w:rsidRPr="0075176B" w14:paraId="2A97AAD7" w14:textId="77777777" w:rsidTr="003A2B51">
        <w:trPr>
          <w:trHeight w:val="350"/>
        </w:trPr>
        <w:tc>
          <w:tcPr>
            <w:tcW w:w="3348" w:type="dxa"/>
            <w:shd w:val="clear" w:color="auto" w:fill="C6D9F1" w:themeFill="text2" w:themeFillTint="33"/>
          </w:tcPr>
          <w:p w14:paraId="7F880CFF" w14:textId="77777777" w:rsidR="00713CE9" w:rsidRPr="00613B1F" w:rsidRDefault="00713CE9" w:rsidP="00E06BF7">
            <w:pPr>
              <w:jc w:val="both"/>
              <w:rPr>
                <w:rFonts w:eastAsiaTheme="minorHAnsi"/>
                <w:b/>
                <w:sz w:val="20"/>
                <w:lang w:val="en-US"/>
              </w:rPr>
            </w:pPr>
          </w:p>
        </w:tc>
        <w:tc>
          <w:tcPr>
            <w:tcW w:w="6120" w:type="dxa"/>
          </w:tcPr>
          <w:p w14:paraId="216781FB" w14:textId="77777777" w:rsidR="00AA371A" w:rsidRPr="00D80139" w:rsidRDefault="00AA371A" w:rsidP="00947FEA">
            <w:pPr>
              <w:pStyle w:val="BodyText"/>
              <w:suppressAutoHyphens w:val="0"/>
              <w:autoSpaceDN/>
              <w:spacing w:after="0"/>
              <w:jc w:val="both"/>
              <w:textAlignment w:val="auto"/>
              <w:rPr>
                <w:sz w:val="24"/>
                <w:szCs w:val="24"/>
              </w:rPr>
            </w:pPr>
            <w:r w:rsidRPr="00D80139">
              <w:rPr>
                <w:sz w:val="24"/>
                <w:szCs w:val="24"/>
              </w:rPr>
              <w:t xml:space="preserve">To contract out the court escort services to a private company. The private company will take over </w:t>
            </w:r>
            <w:r w:rsidRPr="00ED32CF">
              <w:rPr>
                <w:sz w:val="24"/>
                <w:szCs w:val="24"/>
              </w:rPr>
              <w:t>responsibility</w:t>
            </w:r>
            <w:r w:rsidRPr="00D80139">
              <w:rPr>
                <w:sz w:val="24"/>
                <w:szCs w:val="24"/>
              </w:rPr>
              <w:t xml:space="preserve"> for transporting all persons in custody from Custody Suite to Court, Court to Prison and vice versa. This will be done in a Prison Escort Custodial Services (PECS) compliant vehicle and with the use of correctly trained Custody Officers. </w:t>
            </w:r>
          </w:p>
          <w:p w14:paraId="1AF25107" w14:textId="40143409" w:rsidR="00AA371A" w:rsidRPr="00D80139" w:rsidRDefault="00AA371A" w:rsidP="00861D4A">
            <w:pPr>
              <w:pStyle w:val="BodyText"/>
              <w:numPr>
                <w:ilvl w:val="0"/>
                <w:numId w:val="19"/>
              </w:numPr>
              <w:suppressAutoHyphens w:val="0"/>
              <w:autoSpaceDN/>
              <w:spacing w:before="240" w:after="0"/>
              <w:ind w:left="586"/>
              <w:jc w:val="both"/>
              <w:textAlignment w:val="auto"/>
              <w:rPr>
                <w:sz w:val="24"/>
                <w:szCs w:val="24"/>
              </w:rPr>
            </w:pPr>
            <w:r w:rsidRPr="00D80139">
              <w:rPr>
                <w:sz w:val="24"/>
                <w:szCs w:val="24"/>
              </w:rPr>
              <w:lastRenderedPageBreak/>
              <w:t xml:space="preserve">Custody Officer </w:t>
            </w:r>
            <w:r w:rsidR="00D80139" w:rsidRPr="00D80139">
              <w:rPr>
                <w:sz w:val="24"/>
                <w:szCs w:val="24"/>
              </w:rPr>
              <w:t>Staff</w:t>
            </w:r>
            <w:r w:rsidRPr="00D80139">
              <w:rPr>
                <w:sz w:val="24"/>
                <w:szCs w:val="24"/>
              </w:rPr>
              <w:t xml:space="preserve"> costs – approximately $83,200 -111,000 CI per annum (the cost of 4 x Custody Officers: 2 for Police and 2 for Prison)</w:t>
            </w:r>
          </w:p>
          <w:p w14:paraId="5D1B4106" w14:textId="77777777" w:rsidR="00AA371A" w:rsidRPr="00D80139" w:rsidRDefault="00AA371A" w:rsidP="00861D4A">
            <w:pPr>
              <w:pStyle w:val="BodyText"/>
              <w:numPr>
                <w:ilvl w:val="0"/>
                <w:numId w:val="19"/>
              </w:numPr>
              <w:suppressAutoHyphens w:val="0"/>
              <w:autoSpaceDN/>
              <w:spacing w:after="0"/>
              <w:ind w:left="586"/>
              <w:jc w:val="both"/>
              <w:textAlignment w:val="auto"/>
              <w:rPr>
                <w:sz w:val="24"/>
                <w:szCs w:val="24"/>
              </w:rPr>
            </w:pPr>
            <w:r w:rsidRPr="00D80139">
              <w:rPr>
                <w:sz w:val="24"/>
                <w:szCs w:val="24"/>
              </w:rPr>
              <w:t>Vehicle cost - $151,000 CI (not including shipping) to purchase</w:t>
            </w:r>
          </w:p>
          <w:p w14:paraId="799A67F4" w14:textId="77777777" w:rsidR="00AA371A" w:rsidRPr="00D80139" w:rsidRDefault="00AA371A" w:rsidP="00861D4A">
            <w:pPr>
              <w:pStyle w:val="BodyText"/>
              <w:numPr>
                <w:ilvl w:val="0"/>
                <w:numId w:val="19"/>
              </w:numPr>
              <w:suppressAutoHyphens w:val="0"/>
              <w:autoSpaceDN/>
              <w:spacing w:after="0"/>
              <w:ind w:left="586"/>
              <w:jc w:val="both"/>
              <w:textAlignment w:val="auto"/>
              <w:rPr>
                <w:sz w:val="24"/>
                <w:szCs w:val="24"/>
              </w:rPr>
            </w:pPr>
            <w:r w:rsidRPr="00D80139">
              <w:rPr>
                <w:sz w:val="24"/>
                <w:szCs w:val="24"/>
              </w:rPr>
              <w:t xml:space="preserve">Staff training costs - $1200 per officer </w:t>
            </w:r>
          </w:p>
          <w:p w14:paraId="48BD1CA9" w14:textId="77777777" w:rsidR="00713CE9" w:rsidRDefault="00AA371A" w:rsidP="00861D4A">
            <w:pPr>
              <w:pStyle w:val="BodyText"/>
              <w:numPr>
                <w:ilvl w:val="0"/>
                <w:numId w:val="19"/>
              </w:numPr>
              <w:suppressAutoHyphens w:val="0"/>
              <w:autoSpaceDN/>
              <w:spacing w:after="0"/>
              <w:ind w:left="586"/>
              <w:jc w:val="both"/>
              <w:textAlignment w:val="auto"/>
              <w:rPr>
                <w:sz w:val="24"/>
                <w:szCs w:val="24"/>
              </w:rPr>
            </w:pPr>
            <w:r w:rsidRPr="00D80139">
              <w:rPr>
                <w:sz w:val="24"/>
                <w:szCs w:val="24"/>
              </w:rPr>
              <w:t>Vehicle maintenance costs - $5,000 approximately</w:t>
            </w:r>
          </w:p>
          <w:p w14:paraId="3393079C" w14:textId="3238D12B" w:rsidR="00C35A52" w:rsidRPr="00D80139" w:rsidRDefault="00C35A52" w:rsidP="00ED32CF">
            <w:pPr>
              <w:pStyle w:val="BodyText"/>
              <w:suppressAutoHyphens w:val="0"/>
              <w:autoSpaceDN/>
              <w:spacing w:after="0"/>
              <w:ind w:left="586"/>
              <w:jc w:val="both"/>
              <w:textAlignment w:val="auto"/>
              <w:rPr>
                <w:sz w:val="24"/>
                <w:szCs w:val="24"/>
              </w:rPr>
            </w:pPr>
          </w:p>
        </w:tc>
      </w:tr>
      <w:tr w:rsidR="00AA371A" w:rsidRPr="0075176B" w14:paraId="164BE6FA" w14:textId="77777777" w:rsidTr="003A2B51">
        <w:trPr>
          <w:trHeight w:val="350"/>
        </w:trPr>
        <w:tc>
          <w:tcPr>
            <w:tcW w:w="3348" w:type="dxa"/>
            <w:shd w:val="clear" w:color="auto" w:fill="C6D9F1" w:themeFill="text2" w:themeFillTint="33"/>
          </w:tcPr>
          <w:p w14:paraId="1781B24E" w14:textId="77777777" w:rsidR="00AA371A" w:rsidRPr="00613B1F" w:rsidRDefault="00AA371A" w:rsidP="00E06BF7">
            <w:pPr>
              <w:jc w:val="both"/>
              <w:rPr>
                <w:rFonts w:eastAsiaTheme="minorHAnsi"/>
                <w:b/>
                <w:sz w:val="20"/>
                <w:lang w:val="en-US"/>
              </w:rPr>
            </w:pPr>
          </w:p>
        </w:tc>
        <w:tc>
          <w:tcPr>
            <w:tcW w:w="6120" w:type="dxa"/>
          </w:tcPr>
          <w:p w14:paraId="5E7F72D3" w14:textId="52D9FBF4" w:rsidR="00AA371A" w:rsidRDefault="00AA371A" w:rsidP="00E06BF7">
            <w:pPr>
              <w:pStyle w:val="BodyText"/>
              <w:suppressAutoHyphens w:val="0"/>
              <w:autoSpaceDN/>
              <w:spacing w:after="0"/>
              <w:jc w:val="both"/>
              <w:textAlignment w:val="auto"/>
              <w:rPr>
                <w:b/>
                <w:sz w:val="24"/>
                <w:szCs w:val="24"/>
              </w:rPr>
            </w:pPr>
            <w:r w:rsidRPr="00ED32CF">
              <w:rPr>
                <w:b/>
                <w:sz w:val="24"/>
                <w:szCs w:val="24"/>
              </w:rPr>
              <w:t>Option 3</w:t>
            </w:r>
            <w:r w:rsidR="00741691" w:rsidRPr="00ED32CF">
              <w:rPr>
                <w:b/>
                <w:sz w:val="24"/>
                <w:szCs w:val="24"/>
              </w:rPr>
              <w:t>:</w:t>
            </w:r>
            <w:r w:rsidRPr="00ED32CF">
              <w:rPr>
                <w:b/>
                <w:sz w:val="24"/>
                <w:szCs w:val="24"/>
              </w:rPr>
              <w:t xml:space="preserve"> </w:t>
            </w:r>
            <w:r w:rsidR="00741691" w:rsidRPr="00ED32CF">
              <w:rPr>
                <w:b/>
                <w:sz w:val="24"/>
                <w:szCs w:val="24"/>
              </w:rPr>
              <w:t>C</w:t>
            </w:r>
            <w:r w:rsidRPr="00ED32CF">
              <w:rPr>
                <w:b/>
                <w:sz w:val="24"/>
                <w:szCs w:val="24"/>
              </w:rPr>
              <w:t xml:space="preserve">ontracting out </w:t>
            </w:r>
            <w:r w:rsidR="009F0F9E">
              <w:rPr>
                <w:b/>
                <w:sz w:val="24"/>
                <w:szCs w:val="24"/>
              </w:rPr>
              <w:t xml:space="preserve">both </w:t>
            </w:r>
            <w:r w:rsidRPr="00ED32CF">
              <w:rPr>
                <w:b/>
                <w:sz w:val="24"/>
                <w:szCs w:val="24"/>
              </w:rPr>
              <w:t xml:space="preserve">court and medical services </w:t>
            </w:r>
          </w:p>
          <w:p w14:paraId="65A216A7" w14:textId="6D152027" w:rsidR="00C35A52" w:rsidRPr="00ED32CF" w:rsidRDefault="00C35A52" w:rsidP="00E06BF7">
            <w:pPr>
              <w:pStyle w:val="BodyText"/>
              <w:suppressAutoHyphens w:val="0"/>
              <w:autoSpaceDN/>
              <w:spacing w:after="0"/>
              <w:jc w:val="both"/>
              <w:textAlignment w:val="auto"/>
              <w:rPr>
                <w:b/>
                <w:sz w:val="24"/>
                <w:szCs w:val="24"/>
                <w:highlight w:val="yellow"/>
              </w:rPr>
            </w:pPr>
          </w:p>
        </w:tc>
      </w:tr>
      <w:tr w:rsidR="00AA371A" w:rsidRPr="0075176B" w14:paraId="368D62E7" w14:textId="77777777" w:rsidTr="003A2B51">
        <w:trPr>
          <w:trHeight w:val="350"/>
        </w:trPr>
        <w:tc>
          <w:tcPr>
            <w:tcW w:w="3348" w:type="dxa"/>
            <w:shd w:val="clear" w:color="auto" w:fill="C6D9F1" w:themeFill="text2" w:themeFillTint="33"/>
          </w:tcPr>
          <w:p w14:paraId="78E8C448" w14:textId="77777777" w:rsidR="00AA371A" w:rsidRPr="00613B1F" w:rsidRDefault="00AA371A" w:rsidP="00E06BF7">
            <w:pPr>
              <w:jc w:val="both"/>
              <w:rPr>
                <w:rFonts w:eastAsiaTheme="minorHAnsi"/>
                <w:b/>
                <w:sz w:val="20"/>
                <w:lang w:val="en-US"/>
              </w:rPr>
            </w:pPr>
          </w:p>
        </w:tc>
        <w:tc>
          <w:tcPr>
            <w:tcW w:w="6120" w:type="dxa"/>
          </w:tcPr>
          <w:p w14:paraId="14BEF898" w14:textId="03B53ACD" w:rsidR="00AA371A" w:rsidRDefault="00AA371A" w:rsidP="00947FEA">
            <w:pPr>
              <w:pStyle w:val="BodyText"/>
              <w:suppressAutoHyphens w:val="0"/>
              <w:autoSpaceDN/>
              <w:spacing w:after="0"/>
              <w:jc w:val="both"/>
              <w:textAlignment w:val="auto"/>
              <w:rPr>
                <w:sz w:val="24"/>
                <w:szCs w:val="24"/>
              </w:rPr>
            </w:pPr>
            <w:r w:rsidRPr="00D80139">
              <w:rPr>
                <w:sz w:val="24"/>
                <w:szCs w:val="24"/>
              </w:rPr>
              <w:t xml:space="preserve">To contract both medical and court escort services to a private company. </w:t>
            </w:r>
          </w:p>
          <w:p w14:paraId="5A9D7DA6" w14:textId="77777777" w:rsidR="00C35A52" w:rsidRPr="00D80139" w:rsidRDefault="00C35A52" w:rsidP="00947FEA">
            <w:pPr>
              <w:pStyle w:val="BodyText"/>
              <w:suppressAutoHyphens w:val="0"/>
              <w:autoSpaceDN/>
              <w:spacing w:after="0"/>
              <w:jc w:val="both"/>
              <w:textAlignment w:val="auto"/>
              <w:rPr>
                <w:sz w:val="24"/>
                <w:szCs w:val="24"/>
              </w:rPr>
            </w:pPr>
          </w:p>
          <w:p w14:paraId="7D538B33" w14:textId="77777777" w:rsidR="00AA371A" w:rsidRPr="00D80139" w:rsidRDefault="00AA371A" w:rsidP="00861D4A">
            <w:pPr>
              <w:pStyle w:val="BodyText"/>
              <w:numPr>
                <w:ilvl w:val="0"/>
                <w:numId w:val="20"/>
              </w:numPr>
              <w:suppressAutoHyphens w:val="0"/>
              <w:autoSpaceDN/>
              <w:spacing w:after="0"/>
              <w:ind w:left="586"/>
              <w:jc w:val="both"/>
              <w:textAlignment w:val="auto"/>
              <w:rPr>
                <w:sz w:val="24"/>
                <w:szCs w:val="24"/>
              </w:rPr>
            </w:pPr>
            <w:r w:rsidRPr="00D80139">
              <w:rPr>
                <w:sz w:val="24"/>
                <w:szCs w:val="24"/>
              </w:rPr>
              <w:t>Based on a staffing level of 6 x Custodial Officers (2 for Police and 4 for Prison). This will total approximately $124,800 -166,400 CI per annum</w:t>
            </w:r>
          </w:p>
          <w:p w14:paraId="09101546" w14:textId="77777777" w:rsidR="00AA371A" w:rsidRPr="00D80139" w:rsidRDefault="00AA371A" w:rsidP="00861D4A">
            <w:pPr>
              <w:pStyle w:val="BodyText"/>
              <w:numPr>
                <w:ilvl w:val="0"/>
                <w:numId w:val="20"/>
              </w:numPr>
              <w:suppressAutoHyphens w:val="0"/>
              <w:autoSpaceDN/>
              <w:spacing w:after="0"/>
              <w:ind w:left="586"/>
              <w:jc w:val="both"/>
              <w:textAlignment w:val="auto"/>
              <w:rPr>
                <w:sz w:val="24"/>
                <w:szCs w:val="24"/>
              </w:rPr>
            </w:pPr>
            <w:r w:rsidRPr="00D80139">
              <w:rPr>
                <w:sz w:val="24"/>
                <w:szCs w:val="24"/>
              </w:rPr>
              <w:t>Staff training costs - $1200 per officer</w:t>
            </w:r>
          </w:p>
          <w:p w14:paraId="490CC7B7" w14:textId="77777777" w:rsidR="00AA371A" w:rsidRPr="00D80139" w:rsidRDefault="00AA371A" w:rsidP="00861D4A">
            <w:pPr>
              <w:pStyle w:val="BodyText"/>
              <w:numPr>
                <w:ilvl w:val="0"/>
                <w:numId w:val="20"/>
              </w:numPr>
              <w:suppressAutoHyphens w:val="0"/>
              <w:autoSpaceDN/>
              <w:spacing w:after="0"/>
              <w:ind w:left="586"/>
              <w:jc w:val="both"/>
              <w:textAlignment w:val="auto"/>
              <w:rPr>
                <w:sz w:val="24"/>
                <w:szCs w:val="24"/>
              </w:rPr>
            </w:pPr>
            <w:r w:rsidRPr="00D80139">
              <w:rPr>
                <w:sz w:val="24"/>
                <w:szCs w:val="24"/>
              </w:rPr>
              <w:t xml:space="preserve">Vehicle costs - $151,000 to purchase. </w:t>
            </w:r>
          </w:p>
          <w:p w14:paraId="0A56948C" w14:textId="77777777" w:rsidR="00AA371A" w:rsidRPr="00D80139" w:rsidRDefault="00AA371A" w:rsidP="00861D4A">
            <w:pPr>
              <w:pStyle w:val="BodyText"/>
              <w:numPr>
                <w:ilvl w:val="0"/>
                <w:numId w:val="20"/>
              </w:numPr>
              <w:suppressAutoHyphens w:val="0"/>
              <w:autoSpaceDN/>
              <w:spacing w:after="0"/>
              <w:ind w:left="586"/>
              <w:jc w:val="both"/>
              <w:textAlignment w:val="auto"/>
              <w:rPr>
                <w:sz w:val="24"/>
                <w:szCs w:val="24"/>
              </w:rPr>
            </w:pPr>
            <w:r w:rsidRPr="00D80139">
              <w:rPr>
                <w:sz w:val="24"/>
                <w:szCs w:val="24"/>
              </w:rPr>
              <w:t>Vehicle maintenance costs-$5,000 approximately</w:t>
            </w:r>
          </w:p>
        </w:tc>
      </w:tr>
    </w:tbl>
    <w:p w14:paraId="6917F98E" w14:textId="77777777" w:rsidR="001718C9" w:rsidRDefault="001718C9" w:rsidP="00E06BF7">
      <w:pPr>
        <w:spacing w:after="0" w:line="240" w:lineRule="auto"/>
        <w:jc w:val="both"/>
        <w:rPr>
          <w:rFonts w:eastAsiaTheme="minorHAnsi"/>
          <w:color w:val="FF0000"/>
          <w:sz w:val="24"/>
          <w:szCs w:val="24"/>
          <w:lang w:val="en-US"/>
        </w:rPr>
      </w:pPr>
    </w:p>
    <w:p w14:paraId="3CB11846" w14:textId="07CBDD12" w:rsidR="00D91A3D" w:rsidRDefault="00851F6E" w:rsidP="008E61C9">
      <w:pPr>
        <w:jc w:val="both"/>
        <w:rPr>
          <w:sz w:val="24"/>
          <w:szCs w:val="24"/>
        </w:rPr>
      </w:pPr>
      <w:r w:rsidRPr="008E61C9">
        <w:rPr>
          <w:sz w:val="24"/>
          <w:szCs w:val="24"/>
        </w:rPr>
        <w:t>The cost to the Ca</w:t>
      </w:r>
      <w:r w:rsidR="00D91A3D">
        <w:rPr>
          <w:sz w:val="24"/>
          <w:szCs w:val="24"/>
        </w:rPr>
        <w:t xml:space="preserve">yman Islands Government will occur when </w:t>
      </w:r>
      <w:r w:rsidRPr="008E61C9">
        <w:rPr>
          <w:sz w:val="24"/>
          <w:szCs w:val="24"/>
        </w:rPr>
        <w:t xml:space="preserve">charges </w:t>
      </w:r>
      <w:r w:rsidR="00D91A3D">
        <w:rPr>
          <w:sz w:val="24"/>
          <w:szCs w:val="24"/>
        </w:rPr>
        <w:t xml:space="preserve">are levied by the </w:t>
      </w:r>
      <w:r w:rsidRPr="008E61C9">
        <w:rPr>
          <w:sz w:val="24"/>
          <w:szCs w:val="24"/>
        </w:rPr>
        <w:t xml:space="preserve">private contractor to supply custody officers and </w:t>
      </w:r>
      <w:r w:rsidR="00D91A3D">
        <w:rPr>
          <w:sz w:val="24"/>
          <w:szCs w:val="24"/>
        </w:rPr>
        <w:t xml:space="preserve">for the </w:t>
      </w:r>
      <w:r w:rsidRPr="008E61C9">
        <w:rPr>
          <w:sz w:val="24"/>
          <w:szCs w:val="24"/>
        </w:rPr>
        <w:t>use of their vehicle</w:t>
      </w:r>
      <w:r w:rsidR="00110610" w:rsidRPr="008E61C9">
        <w:rPr>
          <w:sz w:val="24"/>
          <w:szCs w:val="24"/>
        </w:rPr>
        <w:t>s and other relevant equipment</w:t>
      </w:r>
      <w:r w:rsidRPr="008E61C9">
        <w:rPr>
          <w:sz w:val="24"/>
          <w:szCs w:val="24"/>
        </w:rPr>
        <w:t xml:space="preserve"> in order to transport prisoners</w:t>
      </w:r>
      <w:r w:rsidR="00110610" w:rsidRPr="008E61C9">
        <w:rPr>
          <w:sz w:val="24"/>
          <w:szCs w:val="24"/>
        </w:rPr>
        <w:t xml:space="preserve"> safely and efficiently</w:t>
      </w:r>
      <w:r w:rsidRPr="008E61C9">
        <w:rPr>
          <w:sz w:val="24"/>
          <w:szCs w:val="24"/>
        </w:rPr>
        <w:t xml:space="preserve"> between the police station, prisons, courts and hospital. </w:t>
      </w:r>
    </w:p>
    <w:p w14:paraId="0F207176" w14:textId="4ED347FC" w:rsidR="0079383F" w:rsidRPr="00D91A3D" w:rsidRDefault="00D91A3D" w:rsidP="008E61C9">
      <w:pPr>
        <w:jc w:val="both"/>
        <w:rPr>
          <w:sz w:val="24"/>
          <w:szCs w:val="24"/>
        </w:rPr>
      </w:pPr>
      <w:r>
        <w:rPr>
          <w:sz w:val="24"/>
          <w:szCs w:val="24"/>
        </w:rPr>
        <w:t>C</w:t>
      </w:r>
      <w:r w:rsidR="00851F6E" w:rsidRPr="008E61C9">
        <w:rPr>
          <w:sz w:val="24"/>
          <w:szCs w:val="24"/>
        </w:rPr>
        <w:t>u</w:t>
      </w:r>
      <w:r>
        <w:rPr>
          <w:sz w:val="24"/>
          <w:szCs w:val="24"/>
        </w:rPr>
        <w:t xml:space="preserve">rrently no private company </w:t>
      </w:r>
      <w:r w:rsidR="00851F6E" w:rsidRPr="008E61C9">
        <w:rPr>
          <w:sz w:val="24"/>
          <w:szCs w:val="24"/>
        </w:rPr>
        <w:t>offers this service and therefore costs have been estimated by using the salaries of UK custody officers as a comparator. Current staffing costs alone for the CIG are on average $287,716.40. This does not include the cost of purchasing, fuelling and maintaining</w:t>
      </w:r>
      <w:r>
        <w:rPr>
          <w:sz w:val="24"/>
          <w:szCs w:val="24"/>
        </w:rPr>
        <w:t xml:space="preserve"> vehicles.  Based on estimates and projections</w:t>
      </w:r>
      <w:r w:rsidR="00851F6E" w:rsidRPr="008E61C9">
        <w:rPr>
          <w:sz w:val="24"/>
          <w:szCs w:val="24"/>
        </w:rPr>
        <w:t>, research suggests that significa</w:t>
      </w:r>
      <w:r>
        <w:rPr>
          <w:sz w:val="24"/>
          <w:szCs w:val="24"/>
        </w:rPr>
        <w:t>nt financial savings will</w:t>
      </w:r>
      <w:r w:rsidR="00851F6E" w:rsidRPr="008E61C9">
        <w:rPr>
          <w:sz w:val="24"/>
          <w:szCs w:val="24"/>
        </w:rPr>
        <w:t xml:space="preserve"> be realised should this project go ahead</w:t>
      </w:r>
      <w:r>
        <w:rPr>
          <w:rFonts w:eastAsiaTheme="minorHAnsi"/>
          <w:color w:val="FF0000"/>
          <w:sz w:val="24"/>
          <w:szCs w:val="24"/>
          <w:lang w:val="en-US"/>
        </w:rPr>
        <w:t>.</w:t>
      </w:r>
    </w:p>
    <w:p w14:paraId="566CDB77" w14:textId="77777777" w:rsidR="0079383F" w:rsidRDefault="0079383F" w:rsidP="00E06BF7">
      <w:pPr>
        <w:spacing w:after="0" w:line="240" w:lineRule="auto"/>
        <w:jc w:val="both"/>
        <w:rPr>
          <w:rFonts w:eastAsiaTheme="minorHAnsi"/>
          <w:color w:val="FF0000"/>
          <w:sz w:val="24"/>
          <w:szCs w:val="24"/>
          <w:lang w:val="en-US"/>
        </w:rPr>
      </w:pPr>
    </w:p>
    <w:p w14:paraId="57CD9AEB" w14:textId="77777777" w:rsidR="00490FC2" w:rsidRPr="00613B1F" w:rsidRDefault="00490FC2" w:rsidP="00E06BF7">
      <w:pPr>
        <w:pStyle w:val="Heading2"/>
        <w:spacing w:line="240" w:lineRule="auto"/>
        <w:jc w:val="both"/>
        <w:rPr>
          <w:szCs w:val="24"/>
          <w:lang w:val="en-GB" w:eastAsia="en-GB"/>
        </w:rPr>
      </w:pPr>
      <w:bookmarkStart w:id="60" w:name="_Toc426104956"/>
      <w:bookmarkStart w:id="61" w:name="_Toc427070288"/>
      <w:bookmarkEnd w:id="60"/>
      <w:r w:rsidRPr="00613B1F">
        <w:rPr>
          <w:szCs w:val="24"/>
          <w:lang w:val="en-GB" w:eastAsia="en-GB"/>
        </w:rPr>
        <w:t>Screening of Options</w:t>
      </w:r>
      <w:bookmarkEnd w:id="61"/>
    </w:p>
    <w:p w14:paraId="05BD1D84" w14:textId="77777777" w:rsidR="00A129FC" w:rsidRPr="000C2E39" w:rsidRDefault="00A129FC" w:rsidP="00E06BF7">
      <w:pPr>
        <w:spacing w:after="0"/>
        <w:contextualSpacing/>
        <w:jc w:val="both"/>
        <w:rPr>
          <w:rFonts w:eastAsiaTheme="minorHAnsi"/>
          <w:sz w:val="24"/>
          <w:szCs w:val="24"/>
          <w:lang w:val="en-US"/>
        </w:rPr>
      </w:pPr>
      <w:r w:rsidRPr="000C2E39">
        <w:rPr>
          <w:rFonts w:eastAsiaTheme="minorHAnsi"/>
          <w:sz w:val="24"/>
          <w:szCs w:val="24"/>
          <w:lang w:val="en-US"/>
        </w:rPr>
        <w:t xml:space="preserve">The long list of options is appraised against the identified CSFs.  </w:t>
      </w:r>
    </w:p>
    <w:p w14:paraId="4321F2E5" w14:textId="77777777" w:rsidR="00A129FC" w:rsidRPr="000C2E39" w:rsidRDefault="00A129FC" w:rsidP="00E06BF7">
      <w:pPr>
        <w:pStyle w:val="ListParagraph"/>
        <w:numPr>
          <w:ilvl w:val="0"/>
          <w:numId w:val="9"/>
        </w:numPr>
        <w:spacing w:after="0"/>
        <w:jc w:val="both"/>
        <w:rPr>
          <w:rFonts w:eastAsiaTheme="minorHAnsi"/>
          <w:sz w:val="24"/>
          <w:szCs w:val="24"/>
          <w:lang w:val="en-US"/>
        </w:rPr>
      </w:pPr>
      <w:r w:rsidRPr="000C2E39">
        <w:rPr>
          <w:rFonts w:eastAsiaTheme="minorHAnsi"/>
          <w:sz w:val="24"/>
          <w:szCs w:val="24"/>
          <w:lang w:val="en-US"/>
        </w:rPr>
        <w:t xml:space="preserve">A </w:t>
      </w:r>
      <w:r w:rsidRPr="000C2E39">
        <w:rPr>
          <w:rFonts w:eastAsiaTheme="minorHAnsi"/>
          <w:b/>
          <w:color w:val="00B050"/>
          <w:sz w:val="24"/>
          <w:szCs w:val="24"/>
          <w:lang w:val="en-US"/>
        </w:rPr>
        <w:t>Green</w:t>
      </w:r>
      <w:r w:rsidRPr="000C2E39">
        <w:rPr>
          <w:rFonts w:eastAsiaTheme="minorHAnsi"/>
          <w:sz w:val="24"/>
          <w:szCs w:val="24"/>
          <w:lang w:val="en-US"/>
        </w:rPr>
        <w:t xml:space="preserve"> assessment indicates fully meets</w:t>
      </w:r>
    </w:p>
    <w:p w14:paraId="08701FE6" w14:textId="77777777" w:rsidR="00A129FC" w:rsidRPr="000C2E39" w:rsidRDefault="00A129FC" w:rsidP="00E06BF7">
      <w:pPr>
        <w:pStyle w:val="ListParagraph"/>
        <w:numPr>
          <w:ilvl w:val="0"/>
          <w:numId w:val="9"/>
        </w:numPr>
        <w:spacing w:after="0"/>
        <w:jc w:val="both"/>
        <w:rPr>
          <w:rFonts w:eastAsiaTheme="minorHAnsi"/>
          <w:sz w:val="24"/>
          <w:szCs w:val="24"/>
          <w:lang w:val="en-US"/>
        </w:rPr>
      </w:pPr>
      <w:r w:rsidRPr="000C2E39">
        <w:rPr>
          <w:rFonts w:eastAsiaTheme="minorHAnsi"/>
          <w:sz w:val="24"/>
          <w:szCs w:val="24"/>
          <w:lang w:val="en-US"/>
        </w:rPr>
        <w:t xml:space="preserve">A </w:t>
      </w:r>
      <w:r w:rsidRPr="000C2E39">
        <w:rPr>
          <w:rFonts w:eastAsiaTheme="minorHAnsi"/>
          <w:b/>
          <w:color w:val="FFFF00"/>
          <w:sz w:val="24"/>
          <w:szCs w:val="24"/>
          <w:lang w:val="en-US"/>
        </w:rPr>
        <w:t>Yellow</w:t>
      </w:r>
      <w:r w:rsidRPr="000C2E39">
        <w:rPr>
          <w:rFonts w:eastAsiaTheme="minorHAnsi"/>
          <w:sz w:val="24"/>
          <w:szCs w:val="24"/>
          <w:lang w:val="en-US"/>
        </w:rPr>
        <w:t xml:space="preserve"> assessment indicates partly meets; and </w:t>
      </w:r>
    </w:p>
    <w:p w14:paraId="508472D3" w14:textId="77777777" w:rsidR="00A129FC" w:rsidRPr="000C2E39" w:rsidRDefault="00A129FC" w:rsidP="00E06BF7">
      <w:pPr>
        <w:pStyle w:val="ListParagraph"/>
        <w:numPr>
          <w:ilvl w:val="0"/>
          <w:numId w:val="9"/>
        </w:numPr>
        <w:spacing w:after="0"/>
        <w:jc w:val="both"/>
        <w:rPr>
          <w:rFonts w:eastAsiaTheme="minorHAnsi"/>
          <w:sz w:val="24"/>
          <w:szCs w:val="24"/>
          <w:lang w:val="en-US"/>
        </w:rPr>
      </w:pPr>
      <w:r w:rsidRPr="000C2E39">
        <w:rPr>
          <w:rFonts w:eastAsiaTheme="minorHAnsi"/>
          <w:sz w:val="24"/>
          <w:szCs w:val="24"/>
          <w:lang w:val="en-US"/>
        </w:rPr>
        <w:t xml:space="preserve">A </w:t>
      </w:r>
      <w:r w:rsidRPr="000C2E39">
        <w:rPr>
          <w:rFonts w:eastAsiaTheme="minorHAnsi"/>
          <w:b/>
          <w:color w:val="FF0000"/>
          <w:sz w:val="24"/>
          <w:szCs w:val="24"/>
          <w:lang w:val="en-US"/>
        </w:rPr>
        <w:t>Red</w:t>
      </w:r>
      <w:r w:rsidRPr="000C2E39">
        <w:rPr>
          <w:rFonts w:eastAsiaTheme="minorHAnsi"/>
          <w:sz w:val="24"/>
          <w:szCs w:val="24"/>
          <w:lang w:val="en-US"/>
        </w:rPr>
        <w:t xml:space="preserve"> assessment indicates does not meet</w:t>
      </w:r>
    </w:p>
    <w:p w14:paraId="1E690A9E" w14:textId="77777777" w:rsidR="00E00FEF" w:rsidRDefault="00E00FEF" w:rsidP="00E06BF7">
      <w:pPr>
        <w:contextualSpacing/>
        <w:jc w:val="both"/>
        <w:rPr>
          <w:rFonts w:eastAsiaTheme="minorHAnsi"/>
          <w:sz w:val="20"/>
          <w:szCs w:val="20"/>
          <w:lang w:val="en-US"/>
        </w:rPr>
      </w:pPr>
    </w:p>
    <w:p w14:paraId="249D5229" w14:textId="77777777" w:rsidR="006E0D16" w:rsidRPr="00613B1F" w:rsidRDefault="006E0D16" w:rsidP="00E06BF7">
      <w:pPr>
        <w:spacing w:line="240" w:lineRule="auto"/>
        <w:jc w:val="both"/>
        <w:rPr>
          <w:rFonts w:eastAsiaTheme="minorHAnsi"/>
          <w:b/>
          <w:sz w:val="20"/>
          <w:lang w:val="en-US"/>
        </w:rPr>
      </w:pPr>
      <w:r w:rsidRPr="00613B1F">
        <w:rPr>
          <w:rFonts w:eastAsiaTheme="minorHAnsi"/>
          <w:b/>
          <w:sz w:val="20"/>
          <w:lang w:val="en-US"/>
        </w:rPr>
        <w:lastRenderedPageBreak/>
        <w:t xml:space="preserve">Table </w:t>
      </w:r>
      <w:r>
        <w:rPr>
          <w:rFonts w:eastAsiaTheme="minorHAnsi"/>
          <w:b/>
          <w:sz w:val="20"/>
          <w:lang w:val="en-US"/>
        </w:rPr>
        <w:t>4</w:t>
      </w:r>
      <w:r w:rsidRPr="00613B1F">
        <w:rPr>
          <w:rFonts w:eastAsiaTheme="minorHAnsi"/>
          <w:b/>
          <w:sz w:val="20"/>
          <w:lang w:val="en-US"/>
        </w:rPr>
        <w:t xml:space="preserve">: </w:t>
      </w:r>
      <w:r>
        <w:rPr>
          <w:rFonts w:eastAsiaTheme="minorHAnsi"/>
          <w:b/>
          <w:sz w:val="20"/>
          <w:lang w:val="en-US"/>
        </w:rPr>
        <w:t>Screening of Options</w:t>
      </w:r>
    </w:p>
    <w:tbl>
      <w:tblPr>
        <w:tblStyle w:val="TableGrid"/>
        <w:tblW w:w="9355" w:type="dxa"/>
        <w:tblLook w:val="04A0" w:firstRow="1" w:lastRow="0" w:firstColumn="1" w:lastColumn="0" w:noHBand="0" w:noVBand="1"/>
      </w:tblPr>
      <w:tblGrid>
        <w:gridCol w:w="1536"/>
        <w:gridCol w:w="1777"/>
        <w:gridCol w:w="2097"/>
        <w:gridCol w:w="3945"/>
      </w:tblGrid>
      <w:tr w:rsidR="00983695" w:rsidRPr="00D80139" w14:paraId="1E2C2A85" w14:textId="77777777" w:rsidTr="008E61C9">
        <w:tc>
          <w:tcPr>
            <w:tcW w:w="1536" w:type="dxa"/>
            <w:shd w:val="clear" w:color="auto" w:fill="C6D9F1" w:themeFill="text2" w:themeFillTint="33"/>
          </w:tcPr>
          <w:p w14:paraId="4265AEBC" w14:textId="77777777" w:rsidR="00983695" w:rsidRPr="00D80139" w:rsidRDefault="00983695" w:rsidP="00E06BF7">
            <w:pPr>
              <w:contextualSpacing/>
              <w:jc w:val="both"/>
              <w:rPr>
                <w:rFonts w:eastAsiaTheme="minorHAnsi"/>
                <w:b/>
                <w:sz w:val="24"/>
                <w:szCs w:val="24"/>
                <w:lang w:val="en-US"/>
              </w:rPr>
            </w:pPr>
            <w:r w:rsidRPr="00D80139">
              <w:rPr>
                <w:rFonts w:eastAsiaTheme="minorHAnsi"/>
                <w:b/>
                <w:sz w:val="24"/>
                <w:szCs w:val="24"/>
                <w:lang w:val="en-US"/>
              </w:rPr>
              <w:t>Option</w:t>
            </w:r>
          </w:p>
        </w:tc>
        <w:tc>
          <w:tcPr>
            <w:tcW w:w="1777" w:type="dxa"/>
            <w:shd w:val="clear" w:color="auto" w:fill="C6D9F1" w:themeFill="text2" w:themeFillTint="33"/>
          </w:tcPr>
          <w:p w14:paraId="51ED32D8" w14:textId="11975D1E" w:rsidR="00983695" w:rsidRPr="00D80139" w:rsidRDefault="00983695" w:rsidP="00E06BF7">
            <w:pPr>
              <w:contextualSpacing/>
              <w:jc w:val="both"/>
              <w:rPr>
                <w:rFonts w:eastAsiaTheme="minorHAnsi"/>
                <w:b/>
                <w:sz w:val="24"/>
                <w:szCs w:val="24"/>
                <w:lang w:val="en-US"/>
              </w:rPr>
            </w:pPr>
            <w:r w:rsidRPr="00D80139">
              <w:rPr>
                <w:rFonts w:eastAsiaTheme="minorHAnsi"/>
                <w:b/>
                <w:sz w:val="24"/>
                <w:szCs w:val="24"/>
                <w:lang w:val="en-US"/>
              </w:rPr>
              <w:t xml:space="preserve">CSF1: </w:t>
            </w:r>
            <w:r w:rsidRPr="0079383F">
              <w:rPr>
                <w:b/>
                <w:sz w:val="24"/>
                <w:szCs w:val="24"/>
              </w:rPr>
              <w:t>Strategic Fit</w:t>
            </w:r>
            <w:r w:rsidR="00C35A52">
              <w:rPr>
                <w:b/>
                <w:sz w:val="24"/>
                <w:szCs w:val="24"/>
              </w:rPr>
              <w:t xml:space="preserve"> &amp;</w:t>
            </w:r>
            <w:r w:rsidRPr="0079383F">
              <w:rPr>
                <w:b/>
                <w:sz w:val="24"/>
                <w:szCs w:val="24"/>
              </w:rPr>
              <w:t xml:space="preserve"> business needs</w:t>
            </w:r>
            <w:r w:rsidRPr="00D80139" w:rsidDel="004371ED">
              <w:rPr>
                <w:rFonts w:eastAsiaTheme="minorHAnsi"/>
                <w:b/>
                <w:sz w:val="24"/>
                <w:szCs w:val="24"/>
                <w:lang w:val="en-US"/>
              </w:rPr>
              <w:t xml:space="preserve"> </w:t>
            </w:r>
          </w:p>
        </w:tc>
        <w:tc>
          <w:tcPr>
            <w:tcW w:w="2097" w:type="dxa"/>
            <w:shd w:val="clear" w:color="auto" w:fill="C6D9F1" w:themeFill="text2" w:themeFillTint="33"/>
          </w:tcPr>
          <w:p w14:paraId="13C46C6D" w14:textId="1627B960" w:rsidR="00983695" w:rsidRPr="00D80139" w:rsidRDefault="00983695" w:rsidP="00E06BF7">
            <w:pPr>
              <w:contextualSpacing/>
              <w:jc w:val="both"/>
              <w:rPr>
                <w:rFonts w:eastAsiaTheme="minorHAnsi"/>
                <w:b/>
                <w:sz w:val="24"/>
                <w:szCs w:val="24"/>
                <w:lang w:val="en-US"/>
              </w:rPr>
            </w:pPr>
            <w:r w:rsidRPr="00D80139">
              <w:rPr>
                <w:rFonts w:eastAsiaTheme="minorHAnsi"/>
                <w:b/>
                <w:sz w:val="24"/>
                <w:szCs w:val="24"/>
                <w:lang w:val="en-US"/>
              </w:rPr>
              <w:t xml:space="preserve">CSF2: </w:t>
            </w:r>
            <w:r>
              <w:rPr>
                <w:rFonts w:eastAsiaTheme="minorHAnsi"/>
                <w:b/>
                <w:sz w:val="24"/>
                <w:szCs w:val="24"/>
                <w:lang w:val="en-US"/>
              </w:rPr>
              <w:t xml:space="preserve">Potential value for money </w:t>
            </w:r>
          </w:p>
        </w:tc>
        <w:tc>
          <w:tcPr>
            <w:tcW w:w="3945" w:type="dxa"/>
            <w:shd w:val="clear" w:color="auto" w:fill="C6D9F1" w:themeFill="text2" w:themeFillTint="33"/>
          </w:tcPr>
          <w:p w14:paraId="718050E9" w14:textId="76DC0C01" w:rsidR="00983695" w:rsidRPr="00D80139" w:rsidRDefault="00983695" w:rsidP="00E06BF7">
            <w:pPr>
              <w:contextualSpacing/>
              <w:jc w:val="both"/>
              <w:rPr>
                <w:rFonts w:eastAsiaTheme="minorHAnsi"/>
                <w:b/>
                <w:sz w:val="24"/>
                <w:szCs w:val="24"/>
                <w:lang w:val="en-US"/>
              </w:rPr>
            </w:pPr>
            <w:r w:rsidRPr="00D80139">
              <w:rPr>
                <w:rFonts w:eastAsiaTheme="minorHAnsi"/>
                <w:b/>
                <w:sz w:val="24"/>
                <w:szCs w:val="24"/>
                <w:lang w:val="en-US"/>
              </w:rPr>
              <w:t xml:space="preserve">CSF3: </w:t>
            </w:r>
            <w:r>
              <w:rPr>
                <w:rFonts w:eastAsiaTheme="minorHAnsi"/>
                <w:b/>
                <w:sz w:val="24"/>
                <w:szCs w:val="24"/>
                <w:lang w:val="en-US"/>
              </w:rPr>
              <w:t xml:space="preserve">Supplier capacity </w:t>
            </w:r>
            <w:r w:rsidR="00C35A52">
              <w:rPr>
                <w:rFonts w:eastAsiaTheme="minorHAnsi"/>
                <w:b/>
                <w:sz w:val="24"/>
                <w:szCs w:val="24"/>
                <w:lang w:val="en-US"/>
              </w:rPr>
              <w:t>&amp;</w:t>
            </w:r>
            <w:r>
              <w:rPr>
                <w:rFonts w:eastAsiaTheme="minorHAnsi"/>
                <w:b/>
                <w:sz w:val="24"/>
                <w:szCs w:val="24"/>
                <w:lang w:val="en-US"/>
              </w:rPr>
              <w:t xml:space="preserve"> capability </w:t>
            </w:r>
          </w:p>
        </w:tc>
      </w:tr>
      <w:tr w:rsidR="00983695" w:rsidRPr="00D80139" w14:paraId="63EF1194" w14:textId="77777777" w:rsidTr="008E61C9">
        <w:tc>
          <w:tcPr>
            <w:tcW w:w="1536" w:type="dxa"/>
          </w:tcPr>
          <w:p w14:paraId="1F67ED03" w14:textId="624C364B" w:rsidR="00983695" w:rsidRPr="00ED32CF" w:rsidRDefault="009F0F9E" w:rsidP="00E06BF7">
            <w:pPr>
              <w:contextualSpacing/>
              <w:jc w:val="both"/>
              <w:rPr>
                <w:rFonts w:eastAsiaTheme="minorHAnsi"/>
                <w:b/>
                <w:sz w:val="24"/>
                <w:szCs w:val="24"/>
                <w:lang w:val="en-US"/>
              </w:rPr>
            </w:pPr>
            <w:r>
              <w:rPr>
                <w:rFonts w:eastAsiaTheme="minorHAnsi"/>
                <w:b/>
                <w:sz w:val="24"/>
                <w:szCs w:val="24"/>
                <w:lang w:val="en-US"/>
              </w:rPr>
              <w:t xml:space="preserve">Option 1 - </w:t>
            </w:r>
            <w:r w:rsidR="00983695" w:rsidRPr="00ED32CF">
              <w:rPr>
                <w:rFonts w:eastAsiaTheme="minorHAnsi"/>
                <w:b/>
                <w:sz w:val="24"/>
                <w:szCs w:val="24"/>
                <w:lang w:val="en-US"/>
              </w:rPr>
              <w:t>Do Nothing</w:t>
            </w:r>
          </w:p>
        </w:tc>
        <w:tc>
          <w:tcPr>
            <w:tcW w:w="1777" w:type="dxa"/>
            <w:shd w:val="clear" w:color="auto" w:fill="FFC000"/>
          </w:tcPr>
          <w:p w14:paraId="70FC4482" w14:textId="75D204F1" w:rsidR="00983695" w:rsidRPr="00D80139" w:rsidRDefault="00983695">
            <w:pPr>
              <w:contextualSpacing/>
              <w:jc w:val="both"/>
              <w:rPr>
                <w:rFonts w:eastAsiaTheme="minorHAnsi"/>
                <w:sz w:val="24"/>
                <w:szCs w:val="24"/>
                <w:lang w:val="en-US"/>
              </w:rPr>
            </w:pPr>
            <w:r>
              <w:rPr>
                <w:rFonts w:eastAsiaTheme="minorHAnsi"/>
                <w:sz w:val="24"/>
                <w:szCs w:val="24"/>
                <w:lang w:val="en-US"/>
              </w:rPr>
              <w:t xml:space="preserve">The needs of the business are being met however a significant amount of resources are being spent where skills are required elsewhere. This is having a detrimental impact on functions within the prison. </w:t>
            </w:r>
          </w:p>
        </w:tc>
        <w:tc>
          <w:tcPr>
            <w:tcW w:w="2097" w:type="dxa"/>
            <w:shd w:val="clear" w:color="auto" w:fill="FF0000"/>
          </w:tcPr>
          <w:p w14:paraId="18DD26D1" w14:textId="15149787" w:rsidR="00983695" w:rsidRPr="00D80139" w:rsidRDefault="00983695" w:rsidP="00E06BF7">
            <w:pPr>
              <w:contextualSpacing/>
              <w:jc w:val="both"/>
              <w:rPr>
                <w:rFonts w:eastAsiaTheme="minorHAnsi"/>
                <w:sz w:val="24"/>
                <w:szCs w:val="24"/>
                <w:highlight w:val="yellow"/>
                <w:lang w:val="en-US"/>
              </w:rPr>
            </w:pPr>
            <w:r w:rsidRPr="0079383F">
              <w:rPr>
                <w:rFonts w:eastAsiaTheme="minorHAnsi"/>
                <w:sz w:val="24"/>
                <w:szCs w:val="24"/>
                <w:lang w:val="en-US"/>
              </w:rPr>
              <w:t xml:space="preserve">Poor value for money due to highly skilled staff members performing a low skill task. </w:t>
            </w:r>
          </w:p>
        </w:tc>
        <w:tc>
          <w:tcPr>
            <w:tcW w:w="3945" w:type="dxa"/>
            <w:shd w:val="clear" w:color="auto" w:fill="FF0000"/>
          </w:tcPr>
          <w:p w14:paraId="7726CF81" w14:textId="41C353FE" w:rsidR="00983695" w:rsidRPr="00D80139" w:rsidRDefault="00983695" w:rsidP="00E06BF7">
            <w:pPr>
              <w:contextualSpacing/>
              <w:jc w:val="both"/>
              <w:rPr>
                <w:rFonts w:eastAsiaTheme="minorHAnsi"/>
                <w:sz w:val="24"/>
                <w:szCs w:val="24"/>
                <w:highlight w:val="yellow"/>
                <w:lang w:val="en-US"/>
              </w:rPr>
            </w:pPr>
            <w:r w:rsidRPr="0079383F">
              <w:rPr>
                <w:rFonts w:eastAsiaTheme="minorHAnsi"/>
                <w:sz w:val="24"/>
                <w:szCs w:val="24"/>
                <w:lang w:val="en-US"/>
              </w:rPr>
              <w:t xml:space="preserve">Prison resources (capacity) are being significantly stretched. </w:t>
            </w:r>
          </w:p>
        </w:tc>
      </w:tr>
      <w:tr w:rsidR="00983695" w:rsidRPr="00D80139" w14:paraId="0D2CB779" w14:textId="77777777" w:rsidTr="008E61C9">
        <w:tc>
          <w:tcPr>
            <w:tcW w:w="1536" w:type="dxa"/>
          </w:tcPr>
          <w:p w14:paraId="48BF8718" w14:textId="1ED29EFA" w:rsidR="00983695" w:rsidRPr="00ED32CF" w:rsidRDefault="009F0F9E" w:rsidP="00ED32CF">
            <w:pPr>
              <w:contextualSpacing/>
              <w:rPr>
                <w:rFonts w:eastAsiaTheme="minorHAnsi"/>
                <w:b/>
                <w:sz w:val="24"/>
                <w:szCs w:val="24"/>
                <w:lang w:val="en-US"/>
              </w:rPr>
            </w:pPr>
            <w:r w:rsidRPr="00ED32CF">
              <w:rPr>
                <w:rFonts w:eastAsiaTheme="minorHAnsi"/>
                <w:b/>
                <w:sz w:val="24"/>
                <w:szCs w:val="24"/>
                <w:lang w:val="en-US"/>
              </w:rPr>
              <w:t>O</w:t>
            </w:r>
            <w:r w:rsidR="00983695" w:rsidRPr="00ED32CF">
              <w:rPr>
                <w:rFonts w:eastAsiaTheme="minorHAnsi"/>
                <w:b/>
                <w:sz w:val="24"/>
                <w:szCs w:val="24"/>
                <w:lang w:val="en-US"/>
              </w:rPr>
              <w:t xml:space="preserve">ption 2 – </w:t>
            </w:r>
            <w:r w:rsidRPr="00ED32CF">
              <w:rPr>
                <w:rFonts w:eastAsiaTheme="minorHAnsi"/>
                <w:b/>
                <w:sz w:val="24"/>
                <w:szCs w:val="24"/>
                <w:lang w:val="en-US"/>
              </w:rPr>
              <w:t>C</w:t>
            </w:r>
            <w:r w:rsidR="00983695" w:rsidRPr="00ED32CF">
              <w:rPr>
                <w:rFonts w:eastAsiaTheme="minorHAnsi"/>
                <w:b/>
                <w:sz w:val="24"/>
                <w:szCs w:val="24"/>
                <w:lang w:val="en-US"/>
              </w:rPr>
              <w:t xml:space="preserve">ontracting out court services </w:t>
            </w:r>
          </w:p>
        </w:tc>
        <w:tc>
          <w:tcPr>
            <w:tcW w:w="1777" w:type="dxa"/>
            <w:shd w:val="clear" w:color="auto" w:fill="FFC000"/>
          </w:tcPr>
          <w:p w14:paraId="76AE7C5B" w14:textId="4BC4BBAD" w:rsidR="00983695" w:rsidRPr="00D80139" w:rsidRDefault="00983695" w:rsidP="00E06BF7">
            <w:pPr>
              <w:contextualSpacing/>
              <w:jc w:val="both"/>
              <w:rPr>
                <w:rFonts w:eastAsiaTheme="minorHAnsi"/>
                <w:sz w:val="24"/>
                <w:szCs w:val="24"/>
                <w:lang w:val="en-US"/>
              </w:rPr>
            </w:pPr>
            <w:r>
              <w:rPr>
                <w:rFonts w:eastAsiaTheme="minorHAnsi"/>
                <w:sz w:val="24"/>
                <w:szCs w:val="24"/>
                <w:lang w:val="en-US"/>
              </w:rPr>
              <w:t xml:space="preserve">This would meet some of the business needs, other parts of escorts (medical services) would still need to be resources from within the prison. </w:t>
            </w:r>
          </w:p>
        </w:tc>
        <w:tc>
          <w:tcPr>
            <w:tcW w:w="2097" w:type="dxa"/>
            <w:shd w:val="clear" w:color="auto" w:fill="FFC000"/>
          </w:tcPr>
          <w:p w14:paraId="1EE5AAB1" w14:textId="5A4DC7ED" w:rsidR="00983695" w:rsidRPr="00983695" w:rsidRDefault="00983695" w:rsidP="00E06BF7">
            <w:pPr>
              <w:contextualSpacing/>
              <w:jc w:val="both"/>
              <w:rPr>
                <w:rFonts w:eastAsiaTheme="minorHAnsi"/>
                <w:sz w:val="24"/>
                <w:szCs w:val="24"/>
                <w:lang w:val="en-US"/>
              </w:rPr>
            </w:pPr>
            <w:r w:rsidRPr="00983695">
              <w:rPr>
                <w:rFonts w:eastAsiaTheme="minorHAnsi"/>
                <w:sz w:val="24"/>
                <w:szCs w:val="24"/>
                <w:lang w:val="en-US"/>
              </w:rPr>
              <w:t xml:space="preserve">As long as a private company provides an efficient service with correctly trained staff this would provide improved value for money, however excessive costs would still sit with the prison regarding medical escorts. </w:t>
            </w:r>
          </w:p>
        </w:tc>
        <w:tc>
          <w:tcPr>
            <w:tcW w:w="3945" w:type="dxa"/>
            <w:shd w:val="clear" w:color="auto" w:fill="FFC000"/>
          </w:tcPr>
          <w:p w14:paraId="6BD2170C" w14:textId="74D7B901" w:rsidR="00983695" w:rsidRPr="00983695" w:rsidRDefault="00983695" w:rsidP="00E06BF7">
            <w:pPr>
              <w:contextualSpacing/>
              <w:jc w:val="both"/>
              <w:rPr>
                <w:rFonts w:eastAsiaTheme="minorHAnsi"/>
                <w:sz w:val="24"/>
                <w:szCs w:val="24"/>
                <w:lang w:val="en-US"/>
              </w:rPr>
            </w:pPr>
            <w:r w:rsidRPr="00983695">
              <w:rPr>
                <w:rFonts w:eastAsiaTheme="minorHAnsi"/>
                <w:sz w:val="24"/>
                <w:szCs w:val="24"/>
                <w:lang w:val="en-US"/>
              </w:rPr>
              <w:t xml:space="preserve">There would still be some demands on prison capacity. </w:t>
            </w:r>
          </w:p>
        </w:tc>
      </w:tr>
      <w:tr w:rsidR="00983695" w:rsidRPr="00D80139" w14:paraId="5BA8CFF6" w14:textId="77777777" w:rsidTr="008E61C9">
        <w:tc>
          <w:tcPr>
            <w:tcW w:w="1536" w:type="dxa"/>
          </w:tcPr>
          <w:p w14:paraId="0787681D" w14:textId="078DCBDD" w:rsidR="00983695" w:rsidRPr="00ED32CF" w:rsidRDefault="009F0F9E" w:rsidP="00ED32CF">
            <w:pPr>
              <w:contextualSpacing/>
              <w:rPr>
                <w:rFonts w:eastAsiaTheme="minorHAnsi"/>
                <w:b/>
                <w:sz w:val="24"/>
                <w:szCs w:val="24"/>
                <w:lang w:val="en-US"/>
              </w:rPr>
            </w:pPr>
            <w:r w:rsidRPr="00ED32CF">
              <w:rPr>
                <w:rFonts w:eastAsiaTheme="minorHAnsi"/>
                <w:b/>
                <w:sz w:val="24"/>
                <w:szCs w:val="24"/>
                <w:lang w:val="en-US"/>
              </w:rPr>
              <w:t>O</w:t>
            </w:r>
            <w:r w:rsidR="00983695" w:rsidRPr="00ED32CF">
              <w:rPr>
                <w:rFonts w:eastAsiaTheme="minorHAnsi"/>
                <w:b/>
                <w:sz w:val="24"/>
                <w:szCs w:val="24"/>
                <w:lang w:val="en-US"/>
              </w:rPr>
              <w:t>ption 3 – contracting out</w:t>
            </w:r>
            <w:r>
              <w:rPr>
                <w:rFonts w:eastAsiaTheme="minorHAnsi"/>
                <w:b/>
                <w:sz w:val="24"/>
                <w:szCs w:val="24"/>
                <w:lang w:val="en-US"/>
              </w:rPr>
              <w:t xml:space="preserve"> both</w:t>
            </w:r>
            <w:r w:rsidR="00983695" w:rsidRPr="00ED32CF">
              <w:rPr>
                <w:rFonts w:eastAsiaTheme="minorHAnsi"/>
                <w:b/>
                <w:sz w:val="24"/>
                <w:szCs w:val="24"/>
                <w:lang w:val="en-US"/>
              </w:rPr>
              <w:t xml:space="preserve"> court</w:t>
            </w:r>
            <w:r>
              <w:rPr>
                <w:rFonts w:eastAsiaTheme="minorHAnsi"/>
                <w:b/>
                <w:sz w:val="24"/>
                <w:szCs w:val="24"/>
                <w:lang w:val="en-US"/>
              </w:rPr>
              <w:t xml:space="preserve"> &amp;</w:t>
            </w:r>
            <w:r w:rsidR="00983695" w:rsidRPr="00ED32CF">
              <w:rPr>
                <w:rFonts w:eastAsiaTheme="minorHAnsi"/>
                <w:b/>
                <w:sz w:val="24"/>
                <w:szCs w:val="24"/>
                <w:lang w:val="en-US"/>
              </w:rPr>
              <w:t xml:space="preserve"> medical services</w:t>
            </w:r>
          </w:p>
        </w:tc>
        <w:tc>
          <w:tcPr>
            <w:tcW w:w="1777" w:type="dxa"/>
            <w:shd w:val="clear" w:color="auto" w:fill="FFC000"/>
          </w:tcPr>
          <w:p w14:paraId="70B1DB20" w14:textId="58E282B8" w:rsidR="00983695" w:rsidRPr="00D80139" w:rsidRDefault="00983695" w:rsidP="00E06BF7">
            <w:pPr>
              <w:contextualSpacing/>
              <w:jc w:val="both"/>
              <w:rPr>
                <w:rFonts w:eastAsiaTheme="minorHAnsi"/>
                <w:sz w:val="24"/>
                <w:szCs w:val="24"/>
                <w:highlight w:val="red"/>
                <w:lang w:val="en-US"/>
              </w:rPr>
            </w:pPr>
            <w:r w:rsidRPr="00983695">
              <w:rPr>
                <w:rFonts w:eastAsiaTheme="minorHAnsi"/>
                <w:sz w:val="24"/>
                <w:szCs w:val="24"/>
                <w:lang w:val="en-US"/>
              </w:rPr>
              <w:t xml:space="preserve">All business needs would be met. </w:t>
            </w:r>
          </w:p>
        </w:tc>
        <w:tc>
          <w:tcPr>
            <w:tcW w:w="2097" w:type="dxa"/>
            <w:shd w:val="clear" w:color="auto" w:fill="FFC000"/>
          </w:tcPr>
          <w:p w14:paraId="72305C79" w14:textId="74FBA437" w:rsidR="00983695" w:rsidRPr="00983695" w:rsidRDefault="00983695" w:rsidP="00E06BF7">
            <w:pPr>
              <w:contextualSpacing/>
              <w:jc w:val="both"/>
              <w:rPr>
                <w:rFonts w:eastAsiaTheme="minorHAnsi"/>
                <w:sz w:val="24"/>
                <w:szCs w:val="24"/>
                <w:lang w:val="en-US"/>
              </w:rPr>
            </w:pPr>
            <w:r w:rsidRPr="00983695">
              <w:rPr>
                <w:rFonts w:eastAsiaTheme="minorHAnsi"/>
                <w:sz w:val="24"/>
                <w:szCs w:val="24"/>
                <w:lang w:val="en-US"/>
              </w:rPr>
              <w:t xml:space="preserve">As long as a private company provides an efficient service with correctly trained staff this would provide </w:t>
            </w:r>
            <w:r w:rsidRPr="00983695">
              <w:rPr>
                <w:rFonts w:eastAsiaTheme="minorHAnsi"/>
                <w:sz w:val="24"/>
                <w:szCs w:val="24"/>
                <w:lang w:val="en-US"/>
              </w:rPr>
              <w:lastRenderedPageBreak/>
              <w:t xml:space="preserve">good value for money. </w:t>
            </w:r>
          </w:p>
        </w:tc>
        <w:tc>
          <w:tcPr>
            <w:tcW w:w="3945" w:type="dxa"/>
            <w:shd w:val="clear" w:color="auto" w:fill="FFC000"/>
          </w:tcPr>
          <w:p w14:paraId="445885EB" w14:textId="12E15247" w:rsidR="00983695" w:rsidRPr="00633B95" w:rsidRDefault="00983695" w:rsidP="00E06BF7">
            <w:pPr>
              <w:contextualSpacing/>
              <w:jc w:val="both"/>
              <w:rPr>
                <w:rFonts w:eastAsiaTheme="minorHAnsi"/>
                <w:sz w:val="24"/>
                <w:szCs w:val="24"/>
                <w:lang w:val="en-US"/>
              </w:rPr>
            </w:pPr>
            <w:r w:rsidRPr="00633B95">
              <w:rPr>
                <w:rFonts w:eastAsiaTheme="minorHAnsi"/>
                <w:sz w:val="24"/>
                <w:szCs w:val="24"/>
                <w:lang w:val="en-US"/>
              </w:rPr>
              <w:lastRenderedPageBreak/>
              <w:t>All demands on prison and police capacity would be removed</w:t>
            </w:r>
          </w:p>
        </w:tc>
      </w:tr>
    </w:tbl>
    <w:p w14:paraId="763EFDFC" w14:textId="77777777" w:rsidR="00A129FC" w:rsidRPr="00D80139" w:rsidRDefault="00A129FC" w:rsidP="00E06BF7">
      <w:pPr>
        <w:contextualSpacing/>
        <w:jc w:val="both"/>
        <w:rPr>
          <w:rFonts w:eastAsiaTheme="minorHAnsi"/>
          <w:sz w:val="24"/>
          <w:szCs w:val="24"/>
          <w:lang w:val="en-US"/>
        </w:rPr>
      </w:pPr>
    </w:p>
    <w:p w14:paraId="69A2A2C8" w14:textId="77777777" w:rsidR="00CF653A" w:rsidRPr="00D80139" w:rsidRDefault="00CF653A" w:rsidP="00E06BF7">
      <w:pPr>
        <w:spacing w:line="240" w:lineRule="auto"/>
        <w:jc w:val="both"/>
        <w:rPr>
          <w:rFonts w:eastAsiaTheme="minorHAnsi"/>
          <w:b/>
          <w:sz w:val="24"/>
          <w:szCs w:val="24"/>
          <w:lang w:val="en-US"/>
        </w:rPr>
      </w:pPr>
      <w:r w:rsidRPr="00D80139">
        <w:rPr>
          <w:rFonts w:eastAsiaTheme="minorHAnsi"/>
          <w:b/>
          <w:sz w:val="24"/>
          <w:szCs w:val="24"/>
          <w:lang w:val="en-US"/>
        </w:rPr>
        <w:t xml:space="preserve">Table </w:t>
      </w:r>
      <w:r w:rsidR="006E0D16" w:rsidRPr="00D80139">
        <w:rPr>
          <w:rFonts w:eastAsiaTheme="minorHAnsi"/>
          <w:b/>
          <w:sz w:val="24"/>
          <w:szCs w:val="24"/>
          <w:lang w:val="en-US"/>
        </w:rPr>
        <w:t>5</w:t>
      </w:r>
      <w:r w:rsidRPr="00D80139">
        <w:rPr>
          <w:rFonts w:eastAsiaTheme="minorHAnsi"/>
          <w:b/>
          <w:sz w:val="24"/>
          <w:szCs w:val="24"/>
          <w:lang w:val="en-US"/>
        </w:rPr>
        <w:t>: Option Findings</w:t>
      </w:r>
    </w:p>
    <w:tbl>
      <w:tblPr>
        <w:tblStyle w:val="TableGrid7"/>
        <w:tblW w:w="0" w:type="auto"/>
        <w:tblLook w:val="04A0" w:firstRow="1" w:lastRow="0" w:firstColumn="1" w:lastColumn="0" w:noHBand="0" w:noVBand="1"/>
      </w:tblPr>
      <w:tblGrid>
        <w:gridCol w:w="3114"/>
        <w:gridCol w:w="2190"/>
        <w:gridCol w:w="4046"/>
      </w:tblGrid>
      <w:tr w:rsidR="00CF653A" w:rsidRPr="00D80139" w14:paraId="5EAD53C6" w14:textId="77777777" w:rsidTr="00613B1F">
        <w:tc>
          <w:tcPr>
            <w:tcW w:w="3192" w:type="dxa"/>
            <w:shd w:val="clear" w:color="auto" w:fill="C6D9F1" w:themeFill="text2" w:themeFillTint="33"/>
          </w:tcPr>
          <w:p w14:paraId="1F4BC4C6" w14:textId="77777777" w:rsidR="00CF653A" w:rsidRPr="00D80139" w:rsidRDefault="00CF653A" w:rsidP="00E06BF7">
            <w:pPr>
              <w:jc w:val="both"/>
              <w:rPr>
                <w:rFonts w:eastAsiaTheme="minorHAnsi"/>
                <w:b/>
                <w:sz w:val="24"/>
                <w:szCs w:val="24"/>
                <w:lang w:val="en-US"/>
              </w:rPr>
            </w:pPr>
            <w:r w:rsidRPr="00D80139">
              <w:rPr>
                <w:rFonts w:eastAsiaTheme="minorHAnsi"/>
                <w:b/>
                <w:sz w:val="24"/>
                <w:szCs w:val="24"/>
                <w:lang w:val="en-US"/>
              </w:rPr>
              <w:t>Options</w:t>
            </w:r>
          </w:p>
        </w:tc>
        <w:tc>
          <w:tcPr>
            <w:tcW w:w="2226" w:type="dxa"/>
            <w:shd w:val="clear" w:color="auto" w:fill="C6D9F1" w:themeFill="text2" w:themeFillTint="33"/>
          </w:tcPr>
          <w:p w14:paraId="38C8ABE8" w14:textId="77777777" w:rsidR="00CF653A" w:rsidRPr="00D80139" w:rsidRDefault="00870365" w:rsidP="00E06BF7">
            <w:pPr>
              <w:jc w:val="both"/>
              <w:rPr>
                <w:rFonts w:eastAsiaTheme="minorHAnsi"/>
                <w:b/>
                <w:sz w:val="24"/>
                <w:szCs w:val="24"/>
                <w:lang w:val="en-US"/>
              </w:rPr>
            </w:pPr>
            <w:r w:rsidRPr="00D80139">
              <w:rPr>
                <w:rFonts w:eastAsiaTheme="minorHAnsi"/>
                <w:b/>
                <w:sz w:val="24"/>
                <w:szCs w:val="24"/>
                <w:lang w:val="en-US"/>
              </w:rPr>
              <w:t>Overall Assessment</w:t>
            </w:r>
          </w:p>
        </w:tc>
        <w:tc>
          <w:tcPr>
            <w:tcW w:w="4158" w:type="dxa"/>
            <w:shd w:val="clear" w:color="auto" w:fill="C6D9F1" w:themeFill="text2" w:themeFillTint="33"/>
          </w:tcPr>
          <w:p w14:paraId="0577C42B" w14:textId="00033B08" w:rsidR="00CF653A" w:rsidRPr="00D80139" w:rsidRDefault="00CF653A" w:rsidP="00E06BF7">
            <w:pPr>
              <w:jc w:val="both"/>
              <w:rPr>
                <w:rFonts w:eastAsiaTheme="minorHAnsi"/>
                <w:b/>
                <w:sz w:val="24"/>
                <w:szCs w:val="24"/>
                <w:lang w:val="en-US"/>
              </w:rPr>
            </w:pPr>
            <w:r w:rsidRPr="00D80139">
              <w:rPr>
                <w:rFonts w:eastAsiaTheme="minorHAnsi"/>
                <w:b/>
                <w:sz w:val="24"/>
                <w:szCs w:val="24"/>
                <w:lang w:val="en-US"/>
              </w:rPr>
              <w:t xml:space="preserve">Rationale (reasons for </w:t>
            </w:r>
            <w:r w:rsidR="00ED32CF" w:rsidRPr="00D80139">
              <w:rPr>
                <w:rFonts w:eastAsiaTheme="minorHAnsi"/>
                <w:b/>
                <w:sz w:val="24"/>
                <w:szCs w:val="24"/>
                <w:lang w:val="en-US"/>
              </w:rPr>
              <w:t>exclusion)</w:t>
            </w:r>
          </w:p>
        </w:tc>
      </w:tr>
      <w:tr w:rsidR="00CF653A" w:rsidRPr="00D80139" w14:paraId="5BB75FE8" w14:textId="77777777" w:rsidTr="00CF653A">
        <w:tc>
          <w:tcPr>
            <w:tcW w:w="3192" w:type="dxa"/>
          </w:tcPr>
          <w:p w14:paraId="3A73CEF0" w14:textId="65D29C00" w:rsidR="00CF653A" w:rsidRPr="00ED32CF" w:rsidRDefault="00CF653A" w:rsidP="00E06BF7">
            <w:pPr>
              <w:jc w:val="both"/>
              <w:rPr>
                <w:rFonts w:eastAsiaTheme="minorHAnsi"/>
                <w:b/>
                <w:sz w:val="24"/>
                <w:szCs w:val="24"/>
                <w:lang w:val="en-US"/>
              </w:rPr>
            </w:pPr>
            <w:r w:rsidRPr="00ED32CF">
              <w:rPr>
                <w:rFonts w:eastAsiaTheme="minorHAnsi"/>
                <w:b/>
                <w:sz w:val="24"/>
                <w:szCs w:val="24"/>
                <w:lang w:val="en-US"/>
              </w:rPr>
              <w:t>Option 1</w:t>
            </w:r>
            <w:r w:rsidR="009F0F9E">
              <w:rPr>
                <w:rFonts w:eastAsiaTheme="minorHAnsi"/>
                <w:b/>
                <w:sz w:val="24"/>
                <w:szCs w:val="24"/>
                <w:lang w:val="en-US"/>
              </w:rPr>
              <w:t xml:space="preserve"> - </w:t>
            </w:r>
            <w:r w:rsidR="007A246A" w:rsidRPr="00ED32CF">
              <w:rPr>
                <w:rFonts w:eastAsiaTheme="minorHAnsi"/>
                <w:b/>
                <w:sz w:val="24"/>
                <w:szCs w:val="24"/>
                <w:lang w:val="en-US"/>
              </w:rPr>
              <w:t>Do Nothing</w:t>
            </w:r>
          </w:p>
        </w:tc>
        <w:tc>
          <w:tcPr>
            <w:tcW w:w="2226" w:type="dxa"/>
          </w:tcPr>
          <w:p w14:paraId="07D69845" w14:textId="77777777" w:rsidR="00CF653A" w:rsidRPr="00D80139" w:rsidRDefault="00CF653A" w:rsidP="00E06BF7">
            <w:pPr>
              <w:jc w:val="both"/>
              <w:rPr>
                <w:rFonts w:eastAsiaTheme="minorHAnsi"/>
                <w:sz w:val="24"/>
                <w:szCs w:val="24"/>
                <w:lang w:val="en-US"/>
              </w:rPr>
            </w:pPr>
            <w:r w:rsidRPr="00D80139">
              <w:rPr>
                <w:rFonts w:eastAsiaTheme="minorHAnsi"/>
                <w:sz w:val="24"/>
                <w:szCs w:val="24"/>
                <w:lang w:val="en-US"/>
              </w:rPr>
              <w:t>Retained as baseline</w:t>
            </w:r>
          </w:p>
        </w:tc>
        <w:tc>
          <w:tcPr>
            <w:tcW w:w="4158" w:type="dxa"/>
          </w:tcPr>
          <w:p w14:paraId="4E9C42B1" w14:textId="77777777" w:rsidR="00CF653A" w:rsidRPr="00D80139" w:rsidRDefault="00CF653A" w:rsidP="00E06BF7">
            <w:pPr>
              <w:jc w:val="both"/>
              <w:rPr>
                <w:rFonts w:eastAsiaTheme="minorHAnsi"/>
                <w:sz w:val="24"/>
                <w:szCs w:val="24"/>
                <w:lang w:val="en-US"/>
              </w:rPr>
            </w:pPr>
          </w:p>
        </w:tc>
      </w:tr>
      <w:tr w:rsidR="00CF653A" w:rsidRPr="00D80139" w14:paraId="7B2A297F" w14:textId="77777777" w:rsidTr="00CF653A">
        <w:tc>
          <w:tcPr>
            <w:tcW w:w="3192" w:type="dxa"/>
          </w:tcPr>
          <w:p w14:paraId="24E73ECB" w14:textId="37D265D3" w:rsidR="00CF653A" w:rsidRPr="00ED32CF" w:rsidRDefault="006F2086" w:rsidP="00E06BF7">
            <w:pPr>
              <w:jc w:val="both"/>
              <w:rPr>
                <w:rFonts w:eastAsiaTheme="minorHAnsi"/>
                <w:b/>
                <w:sz w:val="24"/>
                <w:szCs w:val="24"/>
                <w:lang w:val="en-US"/>
              </w:rPr>
            </w:pPr>
            <w:r w:rsidRPr="00ED32CF">
              <w:rPr>
                <w:rFonts w:eastAsiaTheme="minorHAnsi"/>
                <w:b/>
                <w:sz w:val="24"/>
                <w:szCs w:val="24"/>
                <w:lang w:val="en-US"/>
              </w:rPr>
              <w:t>Option</w:t>
            </w:r>
            <w:r w:rsidR="009F0F9E">
              <w:rPr>
                <w:rFonts w:eastAsiaTheme="minorHAnsi"/>
                <w:b/>
                <w:sz w:val="24"/>
                <w:szCs w:val="24"/>
                <w:lang w:val="en-US"/>
              </w:rPr>
              <w:t xml:space="preserve"> </w:t>
            </w:r>
            <w:r w:rsidRPr="00ED32CF">
              <w:rPr>
                <w:rFonts w:eastAsiaTheme="minorHAnsi"/>
                <w:b/>
                <w:sz w:val="24"/>
                <w:szCs w:val="24"/>
                <w:lang w:val="en-US"/>
              </w:rPr>
              <w:t>2</w:t>
            </w:r>
            <w:r w:rsidR="009F0F9E">
              <w:rPr>
                <w:rFonts w:eastAsiaTheme="minorHAnsi"/>
                <w:b/>
                <w:sz w:val="24"/>
                <w:szCs w:val="24"/>
                <w:lang w:val="en-US"/>
              </w:rPr>
              <w:t xml:space="preserve"> - </w:t>
            </w:r>
            <w:r w:rsidRPr="00ED32CF">
              <w:rPr>
                <w:rFonts w:eastAsiaTheme="minorHAnsi"/>
                <w:b/>
                <w:sz w:val="24"/>
                <w:szCs w:val="24"/>
                <w:lang w:val="en-US"/>
              </w:rPr>
              <w:t xml:space="preserve"> </w:t>
            </w:r>
            <w:r w:rsidR="009F0F9E">
              <w:rPr>
                <w:rFonts w:eastAsiaTheme="minorHAnsi"/>
                <w:b/>
                <w:sz w:val="24"/>
                <w:szCs w:val="24"/>
                <w:lang w:val="en-US"/>
              </w:rPr>
              <w:t>C</w:t>
            </w:r>
            <w:r w:rsidR="004E04C0" w:rsidRPr="00ED32CF">
              <w:rPr>
                <w:rFonts w:eastAsiaTheme="minorHAnsi"/>
                <w:b/>
                <w:sz w:val="24"/>
                <w:szCs w:val="24"/>
                <w:lang w:val="en-US"/>
              </w:rPr>
              <w:t>ontracting out court services</w:t>
            </w:r>
          </w:p>
        </w:tc>
        <w:tc>
          <w:tcPr>
            <w:tcW w:w="2226" w:type="dxa"/>
          </w:tcPr>
          <w:p w14:paraId="5660C0B8" w14:textId="691E2B75" w:rsidR="00CF653A" w:rsidRPr="00D80139" w:rsidRDefault="00D54B8B" w:rsidP="00E06BF7">
            <w:pPr>
              <w:jc w:val="both"/>
              <w:rPr>
                <w:rFonts w:eastAsiaTheme="minorHAnsi"/>
                <w:sz w:val="24"/>
                <w:szCs w:val="24"/>
                <w:lang w:val="en-US"/>
              </w:rPr>
            </w:pPr>
            <w:r>
              <w:rPr>
                <w:rFonts w:eastAsiaTheme="minorHAnsi"/>
                <w:sz w:val="24"/>
                <w:szCs w:val="24"/>
                <w:lang w:val="en-US"/>
              </w:rPr>
              <w:t>Viable</w:t>
            </w:r>
          </w:p>
        </w:tc>
        <w:tc>
          <w:tcPr>
            <w:tcW w:w="4158" w:type="dxa"/>
          </w:tcPr>
          <w:p w14:paraId="58CE3DEA" w14:textId="57AEA13E" w:rsidR="00CF653A" w:rsidRPr="00D80139" w:rsidRDefault="00D54B8B" w:rsidP="00E06BF7">
            <w:pPr>
              <w:jc w:val="both"/>
              <w:rPr>
                <w:rFonts w:eastAsiaTheme="minorHAnsi"/>
                <w:sz w:val="24"/>
                <w:szCs w:val="24"/>
                <w:lang w:val="en-US"/>
              </w:rPr>
            </w:pPr>
            <w:r>
              <w:rPr>
                <w:rFonts w:eastAsiaTheme="minorHAnsi"/>
                <w:sz w:val="24"/>
                <w:szCs w:val="24"/>
                <w:lang w:val="en-US"/>
              </w:rPr>
              <w:t>Would assist with demands on Prison staff and police auxiliary, whos</w:t>
            </w:r>
            <w:r w:rsidR="00E00FEF">
              <w:rPr>
                <w:rFonts w:eastAsiaTheme="minorHAnsi"/>
                <w:sz w:val="24"/>
                <w:szCs w:val="24"/>
                <w:lang w:val="en-US"/>
              </w:rPr>
              <w:t>e</w:t>
            </w:r>
            <w:r>
              <w:rPr>
                <w:rFonts w:eastAsiaTheme="minorHAnsi"/>
                <w:sz w:val="24"/>
                <w:szCs w:val="24"/>
                <w:lang w:val="en-US"/>
              </w:rPr>
              <w:t xml:space="preserve"> skills are desperately required elsewhere. Other areas of work are being neglected or are suffering as a result of these resources having to be used for escort services. Whilst this option would still require some resources to be allocated for medical services, it would still free up some staff to do more appropriate duties. </w:t>
            </w:r>
          </w:p>
        </w:tc>
      </w:tr>
      <w:tr w:rsidR="00CF653A" w:rsidRPr="00D80139" w14:paraId="45245D63" w14:textId="77777777" w:rsidTr="00CF653A">
        <w:tc>
          <w:tcPr>
            <w:tcW w:w="3192" w:type="dxa"/>
          </w:tcPr>
          <w:p w14:paraId="1B86F822" w14:textId="1D992440" w:rsidR="00CF653A" w:rsidRPr="00ED32CF" w:rsidRDefault="00CF653A" w:rsidP="00E06BF7">
            <w:pPr>
              <w:jc w:val="both"/>
              <w:rPr>
                <w:rFonts w:eastAsiaTheme="minorHAnsi"/>
                <w:b/>
                <w:sz w:val="24"/>
                <w:szCs w:val="24"/>
                <w:lang w:val="en-US"/>
              </w:rPr>
            </w:pPr>
            <w:r w:rsidRPr="00ED32CF">
              <w:rPr>
                <w:rFonts w:eastAsiaTheme="minorHAnsi"/>
                <w:b/>
                <w:sz w:val="24"/>
                <w:szCs w:val="24"/>
                <w:lang w:val="en-US"/>
              </w:rPr>
              <w:t xml:space="preserve">Option 3: </w:t>
            </w:r>
            <w:r w:rsidR="009F0F9E">
              <w:rPr>
                <w:rFonts w:eastAsiaTheme="minorHAnsi"/>
                <w:b/>
                <w:sz w:val="24"/>
                <w:szCs w:val="24"/>
                <w:lang w:val="en-US"/>
              </w:rPr>
              <w:t>C</w:t>
            </w:r>
            <w:r w:rsidR="004E04C0" w:rsidRPr="00ED32CF">
              <w:rPr>
                <w:rFonts w:eastAsiaTheme="minorHAnsi"/>
                <w:b/>
                <w:sz w:val="24"/>
                <w:szCs w:val="24"/>
                <w:lang w:val="en-US"/>
              </w:rPr>
              <w:t xml:space="preserve">ontracting out </w:t>
            </w:r>
            <w:r w:rsidR="009F0F9E">
              <w:rPr>
                <w:rFonts w:eastAsiaTheme="minorHAnsi"/>
                <w:b/>
                <w:sz w:val="24"/>
                <w:szCs w:val="24"/>
                <w:lang w:val="en-US"/>
              </w:rPr>
              <w:t xml:space="preserve">both </w:t>
            </w:r>
            <w:r w:rsidR="004E04C0" w:rsidRPr="00ED32CF">
              <w:rPr>
                <w:rFonts w:eastAsiaTheme="minorHAnsi"/>
                <w:b/>
                <w:sz w:val="24"/>
                <w:szCs w:val="24"/>
                <w:lang w:val="en-US"/>
              </w:rPr>
              <w:t xml:space="preserve">court and medical services </w:t>
            </w:r>
          </w:p>
        </w:tc>
        <w:tc>
          <w:tcPr>
            <w:tcW w:w="2226" w:type="dxa"/>
          </w:tcPr>
          <w:p w14:paraId="23E9E1BB" w14:textId="6DCA8134" w:rsidR="00CF653A" w:rsidRPr="00D80139" w:rsidRDefault="00D54B8B" w:rsidP="00E06BF7">
            <w:pPr>
              <w:jc w:val="both"/>
              <w:rPr>
                <w:rFonts w:eastAsiaTheme="minorHAnsi"/>
                <w:sz w:val="24"/>
                <w:szCs w:val="24"/>
                <w:lang w:val="en-US"/>
              </w:rPr>
            </w:pPr>
            <w:r>
              <w:rPr>
                <w:rFonts w:eastAsiaTheme="minorHAnsi"/>
                <w:sz w:val="24"/>
                <w:szCs w:val="24"/>
                <w:lang w:val="en-US"/>
              </w:rPr>
              <w:t xml:space="preserve">Viable </w:t>
            </w:r>
          </w:p>
        </w:tc>
        <w:tc>
          <w:tcPr>
            <w:tcW w:w="4158" w:type="dxa"/>
          </w:tcPr>
          <w:p w14:paraId="059ACA99" w14:textId="5E1EFD9A" w:rsidR="00CF653A" w:rsidRDefault="00D54B8B" w:rsidP="00E06BF7">
            <w:pPr>
              <w:jc w:val="both"/>
              <w:rPr>
                <w:rFonts w:eastAsiaTheme="minorHAnsi"/>
                <w:sz w:val="24"/>
                <w:szCs w:val="24"/>
                <w:lang w:val="en-US"/>
              </w:rPr>
            </w:pPr>
            <w:r>
              <w:rPr>
                <w:rFonts w:eastAsiaTheme="minorHAnsi"/>
                <w:sz w:val="24"/>
                <w:szCs w:val="24"/>
                <w:lang w:val="en-US"/>
              </w:rPr>
              <w:t>Would assist with demands on Prison staff and police auxiliary, whos</w:t>
            </w:r>
            <w:r w:rsidR="00E00FEF">
              <w:rPr>
                <w:rFonts w:eastAsiaTheme="minorHAnsi"/>
                <w:sz w:val="24"/>
                <w:szCs w:val="24"/>
                <w:lang w:val="en-US"/>
              </w:rPr>
              <w:t>e</w:t>
            </w:r>
            <w:r>
              <w:rPr>
                <w:rFonts w:eastAsiaTheme="minorHAnsi"/>
                <w:sz w:val="24"/>
                <w:szCs w:val="24"/>
                <w:lang w:val="en-US"/>
              </w:rPr>
              <w:t xml:space="preserve"> skills are desperately required elsewhere. Other areas of work are being neglected or are suffering as a result of these resources having to be used for escort services.</w:t>
            </w:r>
          </w:p>
          <w:p w14:paraId="5E85914F" w14:textId="16FC5C94" w:rsidR="00633B95" w:rsidRPr="00D80139" w:rsidRDefault="00ED32CF" w:rsidP="00E06BF7">
            <w:pPr>
              <w:jc w:val="both"/>
              <w:rPr>
                <w:rFonts w:eastAsiaTheme="minorHAnsi"/>
                <w:sz w:val="24"/>
                <w:szCs w:val="24"/>
                <w:lang w:val="en-US"/>
              </w:rPr>
            </w:pPr>
            <w:r w:rsidRPr="00633B95">
              <w:rPr>
                <w:rFonts w:eastAsiaTheme="minorHAnsi"/>
                <w:sz w:val="24"/>
                <w:szCs w:val="24"/>
                <w:lang w:val="en-US"/>
              </w:rPr>
              <w:t>Therefore,</w:t>
            </w:r>
            <w:r w:rsidR="00633B95" w:rsidRPr="00633B95">
              <w:rPr>
                <w:rFonts w:eastAsiaTheme="minorHAnsi"/>
                <w:sz w:val="24"/>
                <w:szCs w:val="24"/>
                <w:lang w:val="en-US"/>
              </w:rPr>
              <w:t xml:space="preserve"> there is a strong case to be made for adopting this option of contracting out escort services and appropriately redeploying prison/police resources. Over time, significant efficiency savings will be realized. </w:t>
            </w:r>
          </w:p>
        </w:tc>
      </w:tr>
    </w:tbl>
    <w:p w14:paraId="21B75FF4" w14:textId="77777777" w:rsidR="0075176B" w:rsidRDefault="0075176B" w:rsidP="00E06BF7">
      <w:pPr>
        <w:pStyle w:val="Heading2"/>
        <w:numPr>
          <w:ilvl w:val="0"/>
          <w:numId w:val="0"/>
        </w:numPr>
        <w:spacing w:line="240" w:lineRule="auto"/>
        <w:ind w:left="360"/>
        <w:jc w:val="both"/>
      </w:pPr>
    </w:p>
    <w:p w14:paraId="12E8CA6B" w14:textId="77777777" w:rsidR="00A1621D" w:rsidRDefault="00A1621D" w:rsidP="00E06BF7">
      <w:pPr>
        <w:pStyle w:val="Heading2"/>
        <w:spacing w:line="240" w:lineRule="auto"/>
        <w:jc w:val="both"/>
      </w:pPr>
      <w:bookmarkStart w:id="62" w:name="_Toc427070289"/>
      <w:r>
        <w:t>Short-</w:t>
      </w:r>
      <w:r w:rsidR="00304383">
        <w:t>L</w:t>
      </w:r>
      <w:r>
        <w:t>isted Options</w:t>
      </w:r>
      <w:bookmarkEnd w:id="62"/>
    </w:p>
    <w:p w14:paraId="07AA15E2" w14:textId="77777777" w:rsidR="00A1621D" w:rsidRPr="00A1621D" w:rsidRDefault="00A1621D" w:rsidP="008E61C9">
      <w:pPr>
        <w:jc w:val="both"/>
        <w:rPr>
          <w:sz w:val="24"/>
          <w:szCs w:val="24"/>
        </w:rPr>
      </w:pPr>
      <w:r w:rsidRPr="00A1621D">
        <w:rPr>
          <w:sz w:val="24"/>
          <w:szCs w:val="24"/>
        </w:rPr>
        <w:t>On the basis of this analysis, the recommended short-list for further, more detailed assessment in the Outline Business Case is as follows:</w:t>
      </w:r>
    </w:p>
    <w:p w14:paraId="23163C9F" w14:textId="77777777" w:rsidR="00A1621D" w:rsidRPr="00A1621D" w:rsidRDefault="00A1621D" w:rsidP="008E61C9">
      <w:pPr>
        <w:pStyle w:val="ListParagraph"/>
        <w:numPr>
          <w:ilvl w:val="0"/>
          <w:numId w:val="3"/>
        </w:numPr>
        <w:jc w:val="both"/>
        <w:rPr>
          <w:sz w:val="24"/>
          <w:szCs w:val="24"/>
        </w:rPr>
      </w:pPr>
      <w:r w:rsidRPr="00D91A3D">
        <w:rPr>
          <w:b/>
          <w:sz w:val="24"/>
          <w:szCs w:val="24"/>
        </w:rPr>
        <w:t>Option 1</w:t>
      </w:r>
      <w:r w:rsidRPr="00A1621D">
        <w:rPr>
          <w:sz w:val="24"/>
          <w:szCs w:val="24"/>
        </w:rPr>
        <w:t xml:space="preserve">: </w:t>
      </w:r>
      <w:r w:rsidR="007A246A">
        <w:rPr>
          <w:sz w:val="24"/>
          <w:szCs w:val="24"/>
        </w:rPr>
        <w:t xml:space="preserve">Do Nothing </w:t>
      </w:r>
      <w:r w:rsidRPr="00A1621D">
        <w:rPr>
          <w:sz w:val="24"/>
          <w:szCs w:val="24"/>
        </w:rPr>
        <w:t>(retained as a baseline comparator)</w:t>
      </w:r>
    </w:p>
    <w:p w14:paraId="2720581C" w14:textId="17106180" w:rsidR="00A1621D" w:rsidRDefault="00A1621D" w:rsidP="008E61C9">
      <w:pPr>
        <w:pStyle w:val="ListParagraph"/>
        <w:numPr>
          <w:ilvl w:val="0"/>
          <w:numId w:val="3"/>
        </w:numPr>
        <w:jc w:val="both"/>
        <w:rPr>
          <w:sz w:val="24"/>
          <w:szCs w:val="24"/>
        </w:rPr>
      </w:pPr>
      <w:r w:rsidRPr="00D91A3D">
        <w:rPr>
          <w:b/>
          <w:sz w:val="24"/>
          <w:szCs w:val="24"/>
        </w:rPr>
        <w:t>Option 2</w:t>
      </w:r>
      <w:r w:rsidRPr="00A1621D">
        <w:rPr>
          <w:sz w:val="24"/>
          <w:szCs w:val="24"/>
        </w:rPr>
        <w:t>:</w:t>
      </w:r>
      <w:r>
        <w:rPr>
          <w:sz w:val="24"/>
          <w:szCs w:val="24"/>
        </w:rPr>
        <w:t xml:space="preserve"> </w:t>
      </w:r>
      <w:r w:rsidR="00983695">
        <w:rPr>
          <w:sz w:val="24"/>
          <w:szCs w:val="24"/>
        </w:rPr>
        <w:t>Contracting out court services</w:t>
      </w:r>
    </w:p>
    <w:p w14:paraId="0993D88D" w14:textId="669329BB" w:rsidR="00510D0C" w:rsidRDefault="00A1621D" w:rsidP="008E61C9">
      <w:pPr>
        <w:pStyle w:val="ListParagraph"/>
        <w:numPr>
          <w:ilvl w:val="0"/>
          <w:numId w:val="3"/>
        </w:numPr>
        <w:jc w:val="both"/>
        <w:rPr>
          <w:rFonts w:eastAsiaTheme="minorHAnsi"/>
          <w:lang w:val="en-US"/>
        </w:rPr>
      </w:pPr>
      <w:r w:rsidRPr="00D91A3D">
        <w:rPr>
          <w:b/>
          <w:sz w:val="24"/>
          <w:szCs w:val="24"/>
        </w:rPr>
        <w:t>Option 3</w:t>
      </w:r>
      <w:r>
        <w:rPr>
          <w:sz w:val="24"/>
          <w:szCs w:val="24"/>
        </w:rPr>
        <w:t>:</w:t>
      </w:r>
      <w:r w:rsidR="00983695">
        <w:rPr>
          <w:sz w:val="24"/>
          <w:szCs w:val="24"/>
        </w:rPr>
        <w:t xml:space="preserve"> Contracting out court and medical services</w:t>
      </w:r>
    </w:p>
    <w:p w14:paraId="45D6CD65" w14:textId="2491D48D" w:rsidR="004B5AAE" w:rsidRPr="00D80139" w:rsidRDefault="004B5AAE" w:rsidP="00E06BF7">
      <w:pPr>
        <w:jc w:val="both"/>
        <w:rPr>
          <w:rFonts w:eastAsiaTheme="minorHAnsi"/>
          <w:b/>
          <w:sz w:val="24"/>
          <w:szCs w:val="24"/>
          <w:lang w:val="en-US"/>
        </w:rPr>
      </w:pPr>
      <w:r w:rsidRPr="00D80139">
        <w:rPr>
          <w:rFonts w:eastAsiaTheme="minorHAnsi"/>
          <w:b/>
          <w:sz w:val="24"/>
          <w:szCs w:val="24"/>
          <w:lang w:val="en-US"/>
        </w:rPr>
        <w:lastRenderedPageBreak/>
        <w:t xml:space="preserve">Table </w:t>
      </w:r>
      <w:r w:rsidR="006E0D16" w:rsidRPr="00D80139">
        <w:rPr>
          <w:rFonts w:eastAsiaTheme="minorHAnsi"/>
          <w:b/>
          <w:sz w:val="24"/>
          <w:szCs w:val="24"/>
          <w:lang w:val="en-US"/>
        </w:rPr>
        <w:t>6</w:t>
      </w:r>
      <w:r w:rsidRPr="00D80139">
        <w:rPr>
          <w:rFonts w:eastAsiaTheme="minorHAnsi"/>
          <w:b/>
          <w:sz w:val="24"/>
          <w:szCs w:val="24"/>
          <w:lang w:val="en-US"/>
        </w:rPr>
        <w:t>: Estimated costs of short-listed Options</w:t>
      </w:r>
    </w:p>
    <w:tbl>
      <w:tblPr>
        <w:tblStyle w:val="TableGrid"/>
        <w:tblW w:w="0" w:type="auto"/>
        <w:tblLook w:val="04A0" w:firstRow="1" w:lastRow="0" w:firstColumn="1" w:lastColumn="0" w:noHBand="0" w:noVBand="1"/>
      </w:tblPr>
      <w:tblGrid>
        <w:gridCol w:w="3115"/>
        <w:gridCol w:w="2190"/>
        <w:gridCol w:w="2070"/>
        <w:gridCol w:w="1970"/>
      </w:tblGrid>
      <w:tr w:rsidR="004B5AAE" w:rsidRPr="00D80139" w14:paraId="0C661631" w14:textId="77777777" w:rsidTr="00947FEA">
        <w:trPr>
          <w:trHeight w:val="720"/>
        </w:trPr>
        <w:tc>
          <w:tcPr>
            <w:tcW w:w="3115" w:type="dxa"/>
            <w:shd w:val="clear" w:color="auto" w:fill="C6D9F1" w:themeFill="text2" w:themeFillTint="33"/>
          </w:tcPr>
          <w:p w14:paraId="5C92833E" w14:textId="002A15F6" w:rsidR="004B5AAE" w:rsidRPr="00D80139" w:rsidRDefault="00D80139" w:rsidP="00E06BF7">
            <w:pPr>
              <w:jc w:val="both"/>
              <w:rPr>
                <w:rFonts w:eastAsiaTheme="minorHAnsi"/>
                <w:b/>
                <w:sz w:val="24"/>
                <w:szCs w:val="24"/>
                <w:lang w:val="en-US"/>
              </w:rPr>
            </w:pPr>
            <w:r>
              <w:rPr>
                <w:rFonts w:eastAsiaTheme="minorHAnsi"/>
                <w:b/>
                <w:sz w:val="24"/>
                <w:szCs w:val="24"/>
                <w:lang w:val="en-US"/>
              </w:rPr>
              <w:t>Option</w:t>
            </w:r>
            <w:r w:rsidR="00510D0C">
              <w:rPr>
                <w:rFonts w:eastAsiaTheme="minorHAnsi"/>
                <w:b/>
                <w:sz w:val="24"/>
                <w:szCs w:val="24"/>
                <w:lang w:val="en-US"/>
              </w:rPr>
              <w:t xml:space="preserve"> </w:t>
            </w:r>
            <w:r w:rsidR="004B5AAE" w:rsidRPr="00D80139">
              <w:rPr>
                <w:rFonts w:eastAsiaTheme="minorHAnsi"/>
                <w:b/>
                <w:sz w:val="24"/>
                <w:szCs w:val="24"/>
                <w:lang w:val="en-US"/>
              </w:rPr>
              <w:t>(all figures in</w:t>
            </w:r>
            <w:r>
              <w:rPr>
                <w:rFonts w:eastAsiaTheme="minorHAnsi"/>
                <w:b/>
                <w:sz w:val="24"/>
                <w:szCs w:val="24"/>
                <w:lang w:val="en-US"/>
              </w:rPr>
              <w:t xml:space="preserve"> $CI</w:t>
            </w:r>
            <w:r w:rsidR="00510D0C">
              <w:rPr>
                <w:rFonts w:eastAsiaTheme="minorHAnsi"/>
                <w:b/>
                <w:sz w:val="24"/>
                <w:szCs w:val="24"/>
                <w:lang w:val="en-US"/>
              </w:rPr>
              <w:t xml:space="preserve"> </w:t>
            </w:r>
            <w:r w:rsidR="0028508F" w:rsidRPr="00D80139">
              <w:rPr>
                <w:rFonts w:eastAsiaTheme="minorHAnsi"/>
                <w:b/>
                <w:sz w:val="24"/>
                <w:szCs w:val="24"/>
                <w:lang w:val="en-US"/>
              </w:rPr>
              <w:t>p/a</w:t>
            </w:r>
            <w:r w:rsidR="004B5AAE" w:rsidRPr="00D80139">
              <w:rPr>
                <w:rFonts w:eastAsiaTheme="minorHAnsi"/>
                <w:b/>
                <w:sz w:val="24"/>
                <w:szCs w:val="24"/>
                <w:lang w:val="en-US"/>
              </w:rPr>
              <w:t>)</w:t>
            </w:r>
          </w:p>
        </w:tc>
        <w:tc>
          <w:tcPr>
            <w:tcW w:w="2190" w:type="dxa"/>
            <w:shd w:val="clear" w:color="auto" w:fill="C6D9F1" w:themeFill="text2" w:themeFillTint="33"/>
          </w:tcPr>
          <w:p w14:paraId="19C808D7" w14:textId="77777777" w:rsidR="00510D0C" w:rsidRDefault="00D80139" w:rsidP="00E06BF7">
            <w:pPr>
              <w:jc w:val="both"/>
              <w:rPr>
                <w:rFonts w:eastAsiaTheme="minorHAnsi"/>
                <w:b/>
                <w:sz w:val="24"/>
                <w:szCs w:val="24"/>
                <w:lang w:val="en-US"/>
              </w:rPr>
            </w:pPr>
            <w:r>
              <w:rPr>
                <w:rFonts w:eastAsiaTheme="minorHAnsi"/>
                <w:b/>
                <w:sz w:val="24"/>
                <w:szCs w:val="24"/>
                <w:lang w:val="en-US"/>
              </w:rPr>
              <w:t>Option</w:t>
            </w:r>
            <w:r w:rsidR="004B5AAE" w:rsidRPr="00D80139">
              <w:rPr>
                <w:rFonts w:eastAsiaTheme="minorHAnsi"/>
                <w:b/>
                <w:sz w:val="24"/>
                <w:szCs w:val="24"/>
                <w:lang w:val="en-US"/>
              </w:rPr>
              <w:t>1:</w:t>
            </w:r>
          </w:p>
          <w:p w14:paraId="7BC1CACB" w14:textId="69D7E062" w:rsidR="004B5AAE" w:rsidRPr="00D80139" w:rsidRDefault="004B5AAE" w:rsidP="00E06BF7">
            <w:pPr>
              <w:jc w:val="both"/>
              <w:rPr>
                <w:rFonts w:eastAsiaTheme="minorHAnsi"/>
                <w:b/>
                <w:sz w:val="24"/>
                <w:szCs w:val="24"/>
                <w:lang w:val="en-US"/>
              </w:rPr>
            </w:pPr>
            <w:r w:rsidRPr="00D80139">
              <w:rPr>
                <w:rFonts w:eastAsiaTheme="minorHAnsi"/>
                <w:b/>
                <w:sz w:val="24"/>
                <w:szCs w:val="24"/>
                <w:lang w:val="en-US"/>
              </w:rPr>
              <w:t>Do Nothing</w:t>
            </w:r>
          </w:p>
        </w:tc>
        <w:tc>
          <w:tcPr>
            <w:tcW w:w="2070" w:type="dxa"/>
            <w:shd w:val="clear" w:color="auto" w:fill="C6D9F1" w:themeFill="text2" w:themeFillTint="33"/>
          </w:tcPr>
          <w:p w14:paraId="548DD5D1" w14:textId="77777777" w:rsidR="004B5AAE" w:rsidRPr="00D80139" w:rsidRDefault="004B5AAE" w:rsidP="00E06BF7">
            <w:pPr>
              <w:jc w:val="both"/>
              <w:rPr>
                <w:rFonts w:eastAsiaTheme="minorHAnsi"/>
                <w:b/>
                <w:sz w:val="24"/>
                <w:szCs w:val="24"/>
                <w:lang w:val="en-US"/>
              </w:rPr>
            </w:pPr>
            <w:r w:rsidRPr="00D80139">
              <w:rPr>
                <w:rFonts w:eastAsiaTheme="minorHAnsi"/>
                <w:b/>
                <w:sz w:val="24"/>
                <w:szCs w:val="24"/>
                <w:lang w:val="en-US"/>
              </w:rPr>
              <w:t>Option 2</w:t>
            </w:r>
          </w:p>
        </w:tc>
        <w:tc>
          <w:tcPr>
            <w:tcW w:w="1970" w:type="dxa"/>
            <w:shd w:val="clear" w:color="auto" w:fill="C6D9F1" w:themeFill="text2" w:themeFillTint="33"/>
          </w:tcPr>
          <w:p w14:paraId="6050875E" w14:textId="77777777" w:rsidR="004B5AAE" w:rsidRPr="00D80139" w:rsidRDefault="004B5AAE" w:rsidP="00E06BF7">
            <w:pPr>
              <w:jc w:val="both"/>
              <w:rPr>
                <w:rFonts w:eastAsiaTheme="minorHAnsi"/>
                <w:b/>
                <w:sz w:val="24"/>
                <w:szCs w:val="24"/>
                <w:lang w:val="en-US"/>
              </w:rPr>
            </w:pPr>
            <w:r w:rsidRPr="00D80139">
              <w:rPr>
                <w:rFonts w:eastAsiaTheme="minorHAnsi"/>
                <w:b/>
                <w:sz w:val="24"/>
                <w:szCs w:val="24"/>
                <w:lang w:val="en-US"/>
              </w:rPr>
              <w:t>Option 3</w:t>
            </w:r>
          </w:p>
        </w:tc>
      </w:tr>
      <w:tr w:rsidR="004B5AAE" w:rsidRPr="00D80139" w14:paraId="3A10DC23" w14:textId="77777777" w:rsidTr="00947FEA">
        <w:trPr>
          <w:trHeight w:val="720"/>
        </w:trPr>
        <w:tc>
          <w:tcPr>
            <w:tcW w:w="3115" w:type="dxa"/>
          </w:tcPr>
          <w:p w14:paraId="436DFEA3" w14:textId="77777777" w:rsidR="004B5AAE" w:rsidRPr="00D80139" w:rsidRDefault="00AC082B" w:rsidP="00947FEA">
            <w:pPr>
              <w:rPr>
                <w:rFonts w:eastAsiaTheme="minorHAnsi"/>
                <w:sz w:val="24"/>
                <w:szCs w:val="24"/>
                <w:lang w:val="en-US"/>
              </w:rPr>
            </w:pPr>
            <w:r w:rsidRPr="00D80139">
              <w:rPr>
                <w:rFonts w:eastAsiaTheme="minorHAnsi"/>
                <w:sz w:val="24"/>
                <w:szCs w:val="24"/>
                <w:lang w:val="en-US"/>
              </w:rPr>
              <w:t xml:space="preserve">Capital </w:t>
            </w:r>
            <w:r w:rsidR="004B5AAE" w:rsidRPr="00D80139">
              <w:rPr>
                <w:rFonts w:eastAsiaTheme="minorHAnsi"/>
                <w:sz w:val="24"/>
                <w:szCs w:val="24"/>
                <w:lang w:val="en-US"/>
              </w:rPr>
              <w:t>Costs</w:t>
            </w:r>
          </w:p>
        </w:tc>
        <w:tc>
          <w:tcPr>
            <w:tcW w:w="2190" w:type="dxa"/>
          </w:tcPr>
          <w:p w14:paraId="74B1FE2B" w14:textId="77777777" w:rsidR="00510D0C" w:rsidRDefault="00625208" w:rsidP="008E61C9">
            <w:pPr>
              <w:jc w:val="right"/>
              <w:rPr>
                <w:rFonts w:eastAsiaTheme="minorHAnsi"/>
                <w:sz w:val="24"/>
                <w:szCs w:val="24"/>
                <w:lang w:val="en-US"/>
              </w:rPr>
            </w:pPr>
            <w:r w:rsidRPr="00D80139">
              <w:rPr>
                <w:rFonts w:eastAsiaTheme="minorHAnsi"/>
                <w:sz w:val="24"/>
                <w:szCs w:val="24"/>
                <w:lang w:val="en-US"/>
              </w:rPr>
              <w:t>109,967</w:t>
            </w:r>
            <w:r w:rsidR="0028508F" w:rsidRPr="00D80139">
              <w:rPr>
                <w:rFonts w:eastAsiaTheme="minorHAnsi"/>
                <w:sz w:val="24"/>
                <w:szCs w:val="24"/>
                <w:lang w:val="en-US"/>
              </w:rPr>
              <w:t xml:space="preserve"> </w:t>
            </w:r>
          </w:p>
          <w:p w14:paraId="6DCE8CD4" w14:textId="2582B426" w:rsidR="004B5AAE" w:rsidRPr="00D80139" w:rsidRDefault="0028508F" w:rsidP="008E61C9">
            <w:pPr>
              <w:jc w:val="right"/>
              <w:rPr>
                <w:rFonts w:eastAsiaTheme="minorHAnsi"/>
                <w:sz w:val="24"/>
                <w:szCs w:val="24"/>
                <w:highlight w:val="yellow"/>
                <w:lang w:val="en-US"/>
              </w:rPr>
            </w:pPr>
            <w:r w:rsidRPr="00D80139">
              <w:rPr>
                <w:rFonts w:eastAsiaTheme="minorHAnsi"/>
                <w:sz w:val="24"/>
                <w:szCs w:val="24"/>
                <w:lang w:val="en-US"/>
              </w:rPr>
              <w:t>(vehicle</w:t>
            </w:r>
            <w:r w:rsidR="00983695">
              <w:rPr>
                <w:rFonts w:eastAsiaTheme="minorHAnsi"/>
                <w:sz w:val="24"/>
                <w:szCs w:val="24"/>
                <w:lang w:val="en-US"/>
              </w:rPr>
              <w:t xml:space="preserve"> purchase </w:t>
            </w:r>
            <w:r w:rsidR="00ED32CF">
              <w:rPr>
                <w:rFonts w:eastAsiaTheme="minorHAnsi"/>
                <w:sz w:val="24"/>
                <w:szCs w:val="24"/>
                <w:lang w:val="en-US"/>
              </w:rPr>
              <w:t>price</w:t>
            </w:r>
            <w:r w:rsidR="00ED32CF" w:rsidRPr="00D80139">
              <w:rPr>
                <w:rFonts w:eastAsiaTheme="minorHAnsi"/>
                <w:sz w:val="24"/>
                <w:szCs w:val="24"/>
                <w:lang w:val="en-US"/>
              </w:rPr>
              <w:t>)</w:t>
            </w:r>
          </w:p>
        </w:tc>
        <w:tc>
          <w:tcPr>
            <w:tcW w:w="2070" w:type="dxa"/>
          </w:tcPr>
          <w:p w14:paraId="27FD8426" w14:textId="402C2E46" w:rsidR="004B5AAE" w:rsidRPr="00D80139" w:rsidRDefault="00983695" w:rsidP="008E61C9">
            <w:pPr>
              <w:jc w:val="right"/>
              <w:rPr>
                <w:rFonts w:eastAsiaTheme="minorHAnsi"/>
                <w:sz w:val="24"/>
                <w:szCs w:val="24"/>
                <w:highlight w:val="yellow"/>
                <w:lang w:val="en-US"/>
              </w:rPr>
            </w:pPr>
            <w:r w:rsidRPr="00D80139">
              <w:rPr>
                <w:rFonts w:eastAsiaTheme="minorHAnsi"/>
                <w:sz w:val="24"/>
                <w:szCs w:val="24"/>
                <w:lang w:val="en-US"/>
              </w:rPr>
              <w:t>83,200 – 111,000 (staffing costs)</w:t>
            </w:r>
          </w:p>
        </w:tc>
        <w:tc>
          <w:tcPr>
            <w:tcW w:w="1970" w:type="dxa"/>
          </w:tcPr>
          <w:p w14:paraId="43C36545" w14:textId="3D680487" w:rsidR="004B5AAE" w:rsidRPr="00D80139" w:rsidRDefault="0028508F" w:rsidP="008E61C9">
            <w:pPr>
              <w:jc w:val="right"/>
              <w:rPr>
                <w:rFonts w:eastAsiaTheme="minorHAnsi"/>
                <w:sz w:val="24"/>
                <w:szCs w:val="24"/>
                <w:highlight w:val="yellow"/>
                <w:lang w:val="en-US"/>
              </w:rPr>
            </w:pPr>
            <w:r w:rsidRPr="00D80139">
              <w:rPr>
                <w:rFonts w:eastAsiaTheme="minorHAnsi"/>
                <w:sz w:val="24"/>
                <w:szCs w:val="24"/>
                <w:lang w:val="en-US"/>
              </w:rPr>
              <w:t xml:space="preserve"> </w:t>
            </w:r>
            <w:r w:rsidR="00983695" w:rsidRPr="00D80139">
              <w:rPr>
                <w:rFonts w:eastAsiaTheme="minorHAnsi"/>
                <w:sz w:val="24"/>
                <w:szCs w:val="24"/>
                <w:lang w:val="en-US"/>
              </w:rPr>
              <w:t>124,800-166,400 (staffing costs)</w:t>
            </w:r>
          </w:p>
        </w:tc>
      </w:tr>
      <w:tr w:rsidR="004B5AAE" w:rsidRPr="00D80139" w14:paraId="31D158FE" w14:textId="77777777" w:rsidTr="00947FEA">
        <w:trPr>
          <w:trHeight w:val="720"/>
        </w:trPr>
        <w:tc>
          <w:tcPr>
            <w:tcW w:w="3115" w:type="dxa"/>
          </w:tcPr>
          <w:p w14:paraId="33D9FCEA" w14:textId="77777777" w:rsidR="004B5AAE" w:rsidRPr="00D80139" w:rsidRDefault="00AC082B" w:rsidP="00947FEA">
            <w:pPr>
              <w:rPr>
                <w:rFonts w:eastAsiaTheme="minorHAnsi"/>
                <w:sz w:val="24"/>
                <w:szCs w:val="24"/>
                <w:lang w:val="en-US"/>
              </w:rPr>
            </w:pPr>
            <w:r w:rsidRPr="00D80139">
              <w:rPr>
                <w:rFonts w:eastAsiaTheme="minorHAnsi"/>
                <w:sz w:val="24"/>
                <w:szCs w:val="24"/>
                <w:lang w:val="en-US"/>
              </w:rPr>
              <w:t>Running</w:t>
            </w:r>
            <w:r w:rsidR="004B5AAE" w:rsidRPr="00D80139">
              <w:rPr>
                <w:rFonts w:eastAsiaTheme="minorHAnsi"/>
                <w:sz w:val="24"/>
                <w:szCs w:val="24"/>
                <w:lang w:val="en-US"/>
              </w:rPr>
              <w:t xml:space="preserve"> costs</w:t>
            </w:r>
          </w:p>
        </w:tc>
        <w:tc>
          <w:tcPr>
            <w:tcW w:w="2190" w:type="dxa"/>
          </w:tcPr>
          <w:p w14:paraId="494578E0" w14:textId="77777777" w:rsidR="00510D0C" w:rsidRDefault="0028508F" w:rsidP="008E61C9">
            <w:pPr>
              <w:jc w:val="right"/>
              <w:rPr>
                <w:rFonts w:eastAsiaTheme="minorHAnsi"/>
                <w:sz w:val="24"/>
                <w:szCs w:val="24"/>
                <w:lang w:val="en-US"/>
              </w:rPr>
            </w:pPr>
            <w:r w:rsidRPr="00D80139">
              <w:rPr>
                <w:rFonts w:eastAsiaTheme="minorHAnsi"/>
                <w:sz w:val="24"/>
                <w:szCs w:val="24"/>
                <w:lang w:val="en-US"/>
              </w:rPr>
              <w:t xml:space="preserve">197,500 </w:t>
            </w:r>
          </w:p>
          <w:p w14:paraId="4CC85A73" w14:textId="486E4478" w:rsidR="004B5AAE" w:rsidRPr="00D80139" w:rsidRDefault="0028508F" w:rsidP="008E61C9">
            <w:pPr>
              <w:jc w:val="right"/>
              <w:rPr>
                <w:rFonts w:eastAsiaTheme="minorHAnsi"/>
                <w:sz w:val="24"/>
                <w:szCs w:val="24"/>
                <w:highlight w:val="yellow"/>
                <w:lang w:val="en-US"/>
              </w:rPr>
            </w:pPr>
            <w:r w:rsidRPr="00D80139">
              <w:rPr>
                <w:rFonts w:eastAsiaTheme="minorHAnsi"/>
                <w:sz w:val="24"/>
                <w:szCs w:val="24"/>
                <w:lang w:val="en-US"/>
              </w:rPr>
              <w:t>(staffing and vehicle maintenance costs)</w:t>
            </w:r>
          </w:p>
        </w:tc>
        <w:tc>
          <w:tcPr>
            <w:tcW w:w="2070" w:type="dxa"/>
          </w:tcPr>
          <w:p w14:paraId="3D42C585" w14:textId="13846C45" w:rsidR="004B5AAE" w:rsidRPr="00D80139" w:rsidRDefault="00983695" w:rsidP="008E61C9">
            <w:pPr>
              <w:jc w:val="right"/>
              <w:rPr>
                <w:rFonts w:eastAsiaTheme="minorHAnsi"/>
                <w:sz w:val="24"/>
                <w:szCs w:val="24"/>
                <w:lang w:val="en-US"/>
              </w:rPr>
            </w:pPr>
            <w:r>
              <w:rPr>
                <w:rFonts w:eastAsiaTheme="minorHAnsi"/>
                <w:sz w:val="24"/>
                <w:szCs w:val="24"/>
                <w:lang w:val="en-US"/>
              </w:rPr>
              <w:t>nil</w:t>
            </w:r>
          </w:p>
        </w:tc>
        <w:tc>
          <w:tcPr>
            <w:tcW w:w="1970" w:type="dxa"/>
          </w:tcPr>
          <w:p w14:paraId="45A04DB1" w14:textId="0A6040C6" w:rsidR="004B5AAE" w:rsidRPr="00D80139" w:rsidRDefault="00983695" w:rsidP="008E61C9">
            <w:pPr>
              <w:jc w:val="right"/>
              <w:rPr>
                <w:rFonts w:eastAsiaTheme="minorHAnsi"/>
                <w:sz w:val="24"/>
                <w:szCs w:val="24"/>
                <w:lang w:val="en-US"/>
              </w:rPr>
            </w:pPr>
            <w:r>
              <w:rPr>
                <w:rFonts w:eastAsiaTheme="minorHAnsi"/>
                <w:sz w:val="24"/>
                <w:szCs w:val="24"/>
                <w:lang w:val="en-US"/>
              </w:rPr>
              <w:t>nil</w:t>
            </w:r>
          </w:p>
        </w:tc>
      </w:tr>
      <w:tr w:rsidR="004B5AAE" w:rsidRPr="00D80139" w14:paraId="634D6598" w14:textId="77777777" w:rsidTr="00947FEA">
        <w:trPr>
          <w:trHeight w:val="720"/>
        </w:trPr>
        <w:tc>
          <w:tcPr>
            <w:tcW w:w="3115" w:type="dxa"/>
          </w:tcPr>
          <w:p w14:paraId="474FCC02" w14:textId="77777777" w:rsidR="004B5AAE" w:rsidRPr="00D80139" w:rsidRDefault="004B5AAE" w:rsidP="00947FEA">
            <w:pPr>
              <w:rPr>
                <w:rFonts w:eastAsiaTheme="minorHAnsi"/>
                <w:sz w:val="24"/>
                <w:szCs w:val="24"/>
                <w:lang w:val="en-US"/>
              </w:rPr>
            </w:pPr>
            <w:r w:rsidRPr="00D80139">
              <w:rPr>
                <w:rFonts w:eastAsiaTheme="minorHAnsi"/>
                <w:sz w:val="24"/>
                <w:szCs w:val="24"/>
                <w:lang w:val="en-US"/>
              </w:rPr>
              <w:t>Income</w:t>
            </w:r>
          </w:p>
        </w:tc>
        <w:tc>
          <w:tcPr>
            <w:tcW w:w="2190" w:type="dxa"/>
          </w:tcPr>
          <w:p w14:paraId="5B524A5B" w14:textId="77777777" w:rsidR="004B5AAE" w:rsidRPr="00D80139" w:rsidRDefault="0028508F" w:rsidP="008E61C9">
            <w:pPr>
              <w:jc w:val="right"/>
              <w:rPr>
                <w:rFonts w:eastAsiaTheme="minorHAnsi"/>
                <w:sz w:val="24"/>
                <w:szCs w:val="24"/>
                <w:highlight w:val="yellow"/>
                <w:lang w:val="en-US"/>
              </w:rPr>
            </w:pPr>
            <w:r w:rsidRPr="00D80139">
              <w:rPr>
                <w:rFonts w:eastAsiaTheme="minorHAnsi"/>
                <w:sz w:val="24"/>
                <w:szCs w:val="24"/>
                <w:lang w:val="en-US"/>
              </w:rPr>
              <w:t>nil</w:t>
            </w:r>
          </w:p>
        </w:tc>
        <w:tc>
          <w:tcPr>
            <w:tcW w:w="2070" w:type="dxa"/>
          </w:tcPr>
          <w:p w14:paraId="7EFB78E5" w14:textId="77777777" w:rsidR="004B5AAE" w:rsidRPr="00D80139" w:rsidRDefault="0028508F" w:rsidP="008E61C9">
            <w:pPr>
              <w:jc w:val="right"/>
              <w:rPr>
                <w:rFonts w:eastAsiaTheme="minorHAnsi"/>
                <w:sz w:val="24"/>
                <w:szCs w:val="24"/>
                <w:highlight w:val="yellow"/>
                <w:lang w:val="en-US"/>
              </w:rPr>
            </w:pPr>
            <w:r w:rsidRPr="00D80139">
              <w:rPr>
                <w:rFonts w:eastAsiaTheme="minorHAnsi"/>
                <w:sz w:val="24"/>
                <w:szCs w:val="24"/>
                <w:lang w:val="en-US"/>
              </w:rPr>
              <w:t>nil</w:t>
            </w:r>
          </w:p>
        </w:tc>
        <w:tc>
          <w:tcPr>
            <w:tcW w:w="1970" w:type="dxa"/>
          </w:tcPr>
          <w:p w14:paraId="1059E25B" w14:textId="77777777" w:rsidR="004B5AAE" w:rsidRPr="00D80139" w:rsidRDefault="0028508F" w:rsidP="008E61C9">
            <w:pPr>
              <w:jc w:val="right"/>
              <w:rPr>
                <w:rFonts w:eastAsiaTheme="minorHAnsi"/>
                <w:sz w:val="24"/>
                <w:szCs w:val="24"/>
                <w:highlight w:val="yellow"/>
                <w:lang w:val="en-US"/>
              </w:rPr>
            </w:pPr>
            <w:r w:rsidRPr="00D80139">
              <w:rPr>
                <w:rFonts w:eastAsiaTheme="minorHAnsi"/>
                <w:sz w:val="24"/>
                <w:szCs w:val="24"/>
                <w:lang w:val="en-US"/>
              </w:rPr>
              <w:t>nil</w:t>
            </w:r>
          </w:p>
        </w:tc>
      </w:tr>
      <w:tr w:rsidR="004B5AAE" w:rsidRPr="00D80139" w14:paraId="267D9780" w14:textId="77777777" w:rsidTr="00947FEA">
        <w:trPr>
          <w:trHeight w:val="720"/>
        </w:trPr>
        <w:tc>
          <w:tcPr>
            <w:tcW w:w="3115" w:type="dxa"/>
          </w:tcPr>
          <w:p w14:paraId="2B3F5C53" w14:textId="77777777" w:rsidR="004B5AAE" w:rsidRPr="00D80139" w:rsidRDefault="004B5AAE" w:rsidP="00947FEA">
            <w:pPr>
              <w:rPr>
                <w:rFonts w:eastAsiaTheme="minorHAnsi"/>
                <w:sz w:val="24"/>
                <w:szCs w:val="24"/>
                <w:lang w:val="en-US"/>
              </w:rPr>
            </w:pPr>
            <w:r w:rsidRPr="00D80139">
              <w:rPr>
                <w:rFonts w:eastAsiaTheme="minorHAnsi"/>
                <w:sz w:val="24"/>
                <w:szCs w:val="24"/>
                <w:lang w:val="en-US"/>
              </w:rPr>
              <w:t>Savings against Do nothing baseline</w:t>
            </w:r>
          </w:p>
        </w:tc>
        <w:tc>
          <w:tcPr>
            <w:tcW w:w="2190" w:type="dxa"/>
          </w:tcPr>
          <w:p w14:paraId="38C5A967" w14:textId="77777777" w:rsidR="004B5AAE" w:rsidRPr="00D80139" w:rsidRDefault="0028508F" w:rsidP="008E61C9">
            <w:pPr>
              <w:jc w:val="right"/>
              <w:rPr>
                <w:rFonts w:eastAsiaTheme="minorHAnsi"/>
                <w:sz w:val="24"/>
                <w:szCs w:val="24"/>
                <w:highlight w:val="yellow"/>
                <w:lang w:val="en-US"/>
              </w:rPr>
            </w:pPr>
            <w:r w:rsidRPr="00D80139">
              <w:rPr>
                <w:rFonts w:eastAsiaTheme="minorHAnsi"/>
                <w:sz w:val="24"/>
                <w:szCs w:val="24"/>
                <w:lang w:val="en-US"/>
              </w:rPr>
              <w:t>n/a</w:t>
            </w:r>
          </w:p>
        </w:tc>
        <w:tc>
          <w:tcPr>
            <w:tcW w:w="2070" w:type="dxa"/>
          </w:tcPr>
          <w:p w14:paraId="1200B8AD" w14:textId="0EEC8DEB" w:rsidR="004B5AAE" w:rsidRPr="00D80139" w:rsidRDefault="004B5AAE" w:rsidP="008E61C9">
            <w:pPr>
              <w:jc w:val="right"/>
              <w:rPr>
                <w:rFonts w:eastAsiaTheme="minorHAnsi"/>
                <w:sz w:val="24"/>
                <w:szCs w:val="24"/>
                <w:highlight w:val="yellow"/>
                <w:lang w:val="en-US"/>
              </w:rPr>
            </w:pPr>
          </w:p>
        </w:tc>
        <w:tc>
          <w:tcPr>
            <w:tcW w:w="1970" w:type="dxa"/>
          </w:tcPr>
          <w:p w14:paraId="40B979AC" w14:textId="77777777" w:rsidR="004B5AAE" w:rsidRPr="00D80139" w:rsidRDefault="004B5AAE" w:rsidP="008E61C9">
            <w:pPr>
              <w:jc w:val="right"/>
              <w:rPr>
                <w:rFonts w:eastAsiaTheme="minorHAnsi"/>
                <w:sz w:val="24"/>
                <w:szCs w:val="24"/>
                <w:highlight w:val="yellow"/>
                <w:lang w:val="en-US"/>
              </w:rPr>
            </w:pPr>
          </w:p>
        </w:tc>
      </w:tr>
      <w:tr w:rsidR="004B5AAE" w:rsidRPr="00D80139" w14:paraId="7E47BB21" w14:textId="77777777" w:rsidTr="00947FEA">
        <w:trPr>
          <w:trHeight w:val="720"/>
        </w:trPr>
        <w:tc>
          <w:tcPr>
            <w:tcW w:w="3115" w:type="dxa"/>
          </w:tcPr>
          <w:p w14:paraId="3B29BF13" w14:textId="77777777" w:rsidR="004B5AAE" w:rsidRPr="00D80139" w:rsidRDefault="004B5AAE" w:rsidP="00947FEA">
            <w:pPr>
              <w:rPr>
                <w:rFonts w:eastAsiaTheme="minorHAnsi"/>
                <w:sz w:val="24"/>
                <w:szCs w:val="24"/>
                <w:lang w:val="en-US"/>
              </w:rPr>
            </w:pPr>
            <w:r w:rsidRPr="00D80139">
              <w:rPr>
                <w:rFonts w:eastAsiaTheme="minorHAnsi"/>
                <w:sz w:val="24"/>
                <w:szCs w:val="24"/>
                <w:lang w:val="en-US"/>
              </w:rPr>
              <w:t>Net savings</w:t>
            </w:r>
          </w:p>
        </w:tc>
        <w:tc>
          <w:tcPr>
            <w:tcW w:w="2190" w:type="dxa"/>
          </w:tcPr>
          <w:p w14:paraId="4B9410DF" w14:textId="77777777" w:rsidR="004B5AAE" w:rsidRPr="00D80139" w:rsidRDefault="0028508F" w:rsidP="008E61C9">
            <w:pPr>
              <w:jc w:val="right"/>
              <w:rPr>
                <w:rFonts w:eastAsiaTheme="minorHAnsi"/>
                <w:sz w:val="24"/>
                <w:szCs w:val="24"/>
                <w:highlight w:val="yellow"/>
                <w:lang w:val="en-US"/>
              </w:rPr>
            </w:pPr>
            <w:r w:rsidRPr="00D80139">
              <w:rPr>
                <w:rFonts w:eastAsiaTheme="minorHAnsi"/>
                <w:sz w:val="24"/>
                <w:szCs w:val="24"/>
                <w:lang w:val="en-US"/>
              </w:rPr>
              <w:t xml:space="preserve">n/a </w:t>
            </w:r>
          </w:p>
        </w:tc>
        <w:tc>
          <w:tcPr>
            <w:tcW w:w="2070" w:type="dxa"/>
          </w:tcPr>
          <w:p w14:paraId="0A58141B" w14:textId="77777777" w:rsidR="004B5AAE" w:rsidRPr="00D80139" w:rsidRDefault="004B5AAE" w:rsidP="008E61C9">
            <w:pPr>
              <w:jc w:val="right"/>
              <w:rPr>
                <w:rFonts w:eastAsiaTheme="minorHAnsi"/>
                <w:sz w:val="24"/>
                <w:szCs w:val="24"/>
                <w:highlight w:val="yellow"/>
                <w:lang w:val="en-US"/>
              </w:rPr>
            </w:pPr>
          </w:p>
        </w:tc>
        <w:tc>
          <w:tcPr>
            <w:tcW w:w="1970" w:type="dxa"/>
          </w:tcPr>
          <w:p w14:paraId="70080228" w14:textId="77777777" w:rsidR="004B5AAE" w:rsidRPr="00D80139" w:rsidRDefault="004B5AAE" w:rsidP="008E61C9">
            <w:pPr>
              <w:jc w:val="right"/>
              <w:rPr>
                <w:rFonts w:eastAsiaTheme="minorHAnsi"/>
                <w:sz w:val="24"/>
                <w:szCs w:val="24"/>
                <w:highlight w:val="yellow"/>
                <w:lang w:val="en-US"/>
              </w:rPr>
            </w:pPr>
          </w:p>
        </w:tc>
      </w:tr>
      <w:tr w:rsidR="004B5AAE" w:rsidRPr="00D80139" w14:paraId="53E98FA1" w14:textId="77777777" w:rsidTr="00947FEA">
        <w:trPr>
          <w:trHeight w:val="720"/>
        </w:trPr>
        <w:tc>
          <w:tcPr>
            <w:tcW w:w="3115" w:type="dxa"/>
          </w:tcPr>
          <w:p w14:paraId="20E2D1E8" w14:textId="77777777" w:rsidR="004B5AAE" w:rsidRPr="00D80139" w:rsidRDefault="004B5AAE" w:rsidP="00947FEA">
            <w:pPr>
              <w:rPr>
                <w:rFonts w:eastAsiaTheme="minorHAnsi"/>
                <w:sz w:val="24"/>
                <w:szCs w:val="24"/>
                <w:lang w:val="en-US"/>
              </w:rPr>
            </w:pPr>
            <w:r w:rsidRPr="00D80139">
              <w:rPr>
                <w:rFonts w:eastAsiaTheme="minorHAnsi"/>
                <w:sz w:val="24"/>
                <w:szCs w:val="24"/>
                <w:lang w:val="en-US"/>
              </w:rPr>
              <w:t xml:space="preserve">Net present value </w:t>
            </w:r>
          </w:p>
        </w:tc>
        <w:tc>
          <w:tcPr>
            <w:tcW w:w="2190" w:type="dxa"/>
          </w:tcPr>
          <w:p w14:paraId="389B80EE" w14:textId="77777777" w:rsidR="004B5AAE" w:rsidRPr="00D80139" w:rsidRDefault="0028508F" w:rsidP="008E61C9">
            <w:pPr>
              <w:jc w:val="right"/>
              <w:rPr>
                <w:rFonts w:eastAsiaTheme="minorHAnsi"/>
                <w:sz w:val="24"/>
                <w:szCs w:val="24"/>
                <w:highlight w:val="yellow"/>
                <w:lang w:val="en-US"/>
              </w:rPr>
            </w:pPr>
            <w:r w:rsidRPr="00D80139">
              <w:rPr>
                <w:rFonts w:eastAsiaTheme="minorHAnsi"/>
                <w:sz w:val="24"/>
                <w:szCs w:val="24"/>
                <w:lang w:val="en-US"/>
              </w:rPr>
              <w:t>307,467</w:t>
            </w:r>
          </w:p>
        </w:tc>
        <w:tc>
          <w:tcPr>
            <w:tcW w:w="2070" w:type="dxa"/>
          </w:tcPr>
          <w:p w14:paraId="40AE0786" w14:textId="77777777" w:rsidR="004B5AAE" w:rsidRPr="00D80139" w:rsidRDefault="004B5AAE" w:rsidP="008E61C9">
            <w:pPr>
              <w:jc w:val="right"/>
              <w:rPr>
                <w:rFonts w:eastAsiaTheme="minorHAnsi"/>
                <w:sz w:val="24"/>
                <w:szCs w:val="24"/>
                <w:highlight w:val="yellow"/>
                <w:lang w:val="en-US"/>
              </w:rPr>
            </w:pPr>
          </w:p>
        </w:tc>
        <w:tc>
          <w:tcPr>
            <w:tcW w:w="1970" w:type="dxa"/>
          </w:tcPr>
          <w:p w14:paraId="6F636A15" w14:textId="77777777" w:rsidR="004B5AAE" w:rsidRPr="00D80139" w:rsidRDefault="004B5AAE" w:rsidP="008E61C9">
            <w:pPr>
              <w:jc w:val="right"/>
              <w:rPr>
                <w:rFonts w:eastAsiaTheme="minorHAnsi"/>
                <w:sz w:val="24"/>
                <w:szCs w:val="24"/>
                <w:highlight w:val="yellow"/>
                <w:lang w:val="en-US"/>
              </w:rPr>
            </w:pPr>
          </w:p>
        </w:tc>
      </w:tr>
    </w:tbl>
    <w:p w14:paraId="4237F1D3" w14:textId="77777777" w:rsidR="004B5AAE" w:rsidRDefault="004B5AAE" w:rsidP="00E06BF7">
      <w:pPr>
        <w:spacing w:line="240" w:lineRule="auto"/>
        <w:jc w:val="both"/>
        <w:rPr>
          <w:sz w:val="24"/>
          <w:szCs w:val="24"/>
        </w:rPr>
      </w:pPr>
    </w:p>
    <w:p w14:paraId="7744F96D" w14:textId="2963CA81" w:rsidR="00391E99" w:rsidRPr="008E61C9" w:rsidRDefault="00391E99" w:rsidP="008E61C9">
      <w:pPr>
        <w:jc w:val="both"/>
        <w:rPr>
          <w:sz w:val="24"/>
          <w:szCs w:val="24"/>
        </w:rPr>
      </w:pPr>
      <w:r w:rsidRPr="008E61C9">
        <w:rPr>
          <w:sz w:val="24"/>
          <w:szCs w:val="24"/>
        </w:rPr>
        <w:t xml:space="preserve">It must be noted that </w:t>
      </w:r>
      <w:r w:rsidR="00510D0C" w:rsidRPr="008E61C9">
        <w:rPr>
          <w:sz w:val="24"/>
          <w:szCs w:val="24"/>
        </w:rPr>
        <w:t>the costs presented as part of this Strategic Assessment are estimated</w:t>
      </w:r>
      <w:r w:rsidR="002D71AD">
        <w:rPr>
          <w:sz w:val="24"/>
          <w:szCs w:val="24"/>
        </w:rPr>
        <w:t>/ projected</w:t>
      </w:r>
      <w:r w:rsidR="00510D0C" w:rsidRPr="008E61C9">
        <w:rPr>
          <w:sz w:val="24"/>
          <w:szCs w:val="24"/>
        </w:rPr>
        <w:t xml:space="preserve"> expenses </w:t>
      </w:r>
      <w:r w:rsidR="002D71AD">
        <w:rPr>
          <w:sz w:val="24"/>
          <w:szCs w:val="24"/>
        </w:rPr>
        <w:t xml:space="preserve">and as such, they are </w:t>
      </w:r>
      <w:r w:rsidR="00510D0C" w:rsidRPr="008E61C9">
        <w:rPr>
          <w:sz w:val="24"/>
          <w:szCs w:val="24"/>
        </w:rPr>
        <w:t xml:space="preserve">subject to </w:t>
      </w:r>
      <w:r w:rsidR="00956DBD" w:rsidRPr="008E61C9">
        <w:rPr>
          <w:sz w:val="24"/>
          <w:szCs w:val="24"/>
        </w:rPr>
        <w:t>variation</w:t>
      </w:r>
      <w:r w:rsidRPr="008E61C9">
        <w:rPr>
          <w:sz w:val="24"/>
          <w:szCs w:val="24"/>
        </w:rPr>
        <w:t xml:space="preserve">. </w:t>
      </w:r>
    </w:p>
    <w:p w14:paraId="16D3FB8C" w14:textId="77777777" w:rsidR="002D71AD" w:rsidRDefault="00851F6E" w:rsidP="008E61C9">
      <w:pPr>
        <w:pStyle w:val="BodyText"/>
        <w:jc w:val="both"/>
        <w:rPr>
          <w:bCs/>
          <w:sz w:val="24"/>
          <w:szCs w:val="24"/>
        </w:rPr>
      </w:pPr>
      <w:r w:rsidRPr="008E61C9">
        <w:rPr>
          <w:bCs/>
          <w:sz w:val="24"/>
          <w:szCs w:val="24"/>
        </w:rPr>
        <w:t>Moreover, prisoner transport is directly tied to p</w:t>
      </w:r>
      <w:r w:rsidR="002D71AD">
        <w:rPr>
          <w:bCs/>
          <w:sz w:val="24"/>
          <w:szCs w:val="24"/>
        </w:rPr>
        <w:t xml:space="preserve">ublic safety, the rule of law </w:t>
      </w:r>
      <w:r w:rsidRPr="008E61C9">
        <w:rPr>
          <w:bCs/>
          <w:sz w:val="24"/>
          <w:szCs w:val="24"/>
        </w:rPr>
        <w:t xml:space="preserve">and the exercise of human rights. As this project involves the provision of prisoner transport services by a private contractor, the key principles that must be rigidly applied during procurement are parity, fairness and transparency, along with robust evidence that the approach being adopted is in the best interest of the public and those who use the services. </w:t>
      </w:r>
    </w:p>
    <w:p w14:paraId="221F2890" w14:textId="40EB1D68" w:rsidR="00851F6E" w:rsidRPr="008E61C9" w:rsidRDefault="00851F6E" w:rsidP="008E61C9">
      <w:pPr>
        <w:pStyle w:val="BodyText"/>
        <w:jc w:val="both"/>
        <w:rPr>
          <w:bCs/>
          <w:sz w:val="24"/>
          <w:szCs w:val="24"/>
        </w:rPr>
      </w:pPr>
      <w:r w:rsidRPr="008E61C9">
        <w:rPr>
          <w:bCs/>
          <w:sz w:val="24"/>
          <w:szCs w:val="24"/>
        </w:rPr>
        <w:t>Therefore, subjecting prisoner transport services to compulsory competitive tendering and awarding a contract to the firm that drives employment terms and wages down the most is not a viable solution, especially when motivated, highly productive, qualified staff is essential. Consequently, management must be ready for and understand the complex governance required to effectively manage supplier contracts in this arena.</w:t>
      </w:r>
    </w:p>
    <w:p w14:paraId="701798E1" w14:textId="77777777" w:rsidR="002D71AD" w:rsidRDefault="00851F6E" w:rsidP="008E61C9">
      <w:pPr>
        <w:pStyle w:val="BodyText"/>
        <w:jc w:val="both"/>
        <w:rPr>
          <w:bCs/>
          <w:sz w:val="24"/>
          <w:szCs w:val="24"/>
        </w:rPr>
      </w:pPr>
      <w:r w:rsidRPr="008E61C9">
        <w:rPr>
          <w:bCs/>
          <w:sz w:val="24"/>
          <w:szCs w:val="24"/>
        </w:rPr>
        <w:t xml:space="preserve">As established, the concept of outsourcing, while driven by cost reduction, encompasses alignment of initiatives with business goals; i.e. taking a proactive approach in managing present issues and pursuing an optimal balance of cost savings and quality of service. </w:t>
      </w:r>
    </w:p>
    <w:p w14:paraId="586A0272" w14:textId="20F2B0CF" w:rsidR="00D82FA6" w:rsidRDefault="00851F6E" w:rsidP="00ED32CF">
      <w:pPr>
        <w:pStyle w:val="BodyText"/>
        <w:jc w:val="both"/>
        <w:rPr>
          <w:bCs/>
          <w:sz w:val="24"/>
          <w:szCs w:val="24"/>
        </w:rPr>
      </w:pPr>
      <w:r w:rsidRPr="008E61C9">
        <w:rPr>
          <w:bCs/>
          <w:sz w:val="24"/>
          <w:szCs w:val="24"/>
        </w:rPr>
        <w:lastRenderedPageBreak/>
        <w:t xml:space="preserve">Fundamentally, bidders must demonstrate that they can meet specified objectives in the areas of delivery, quality, and transformation, as well as provide a level of savings over the proposed period of time that exceeds the “affordability threshold”.  Moreover, aspects such as pre-screening for </w:t>
      </w:r>
      <w:r w:rsidR="00956DBD" w:rsidRPr="008E61C9">
        <w:rPr>
          <w:bCs/>
          <w:sz w:val="24"/>
          <w:szCs w:val="24"/>
        </w:rPr>
        <w:t>profile</w:t>
      </w:r>
      <w:r w:rsidRPr="008E61C9">
        <w:rPr>
          <w:bCs/>
          <w:sz w:val="24"/>
          <w:szCs w:val="24"/>
        </w:rPr>
        <w:t xml:space="preserve"> certified training </w:t>
      </w:r>
      <w:r w:rsidR="00956DBD" w:rsidRPr="008E61C9">
        <w:rPr>
          <w:bCs/>
          <w:sz w:val="24"/>
          <w:szCs w:val="24"/>
        </w:rPr>
        <w:t>programmes</w:t>
      </w:r>
      <w:r w:rsidRPr="008E61C9">
        <w:rPr>
          <w:bCs/>
          <w:sz w:val="24"/>
          <w:szCs w:val="24"/>
        </w:rPr>
        <w:t xml:space="preserve"> and (3) non-exclusivity clauses will carry financial implications. </w:t>
      </w:r>
    </w:p>
    <w:p w14:paraId="1975CAD8" w14:textId="77777777" w:rsidR="002D71AD" w:rsidRPr="002D71AD" w:rsidRDefault="002D71AD" w:rsidP="00ED32CF">
      <w:pPr>
        <w:pStyle w:val="BodyText"/>
        <w:jc w:val="both"/>
        <w:rPr>
          <w:bCs/>
          <w:sz w:val="24"/>
          <w:szCs w:val="24"/>
        </w:rPr>
      </w:pPr>
    </w:p>
    <w:p w14:paraId="46C2740C" w14:textId="77777777" w:rsidR="00CF653A" w:rsidRPr="008B1D20" w:rsidRDefault="00CF653A" w:rsidP="00E06BF7">
      <w:pPr>
        <w:pStyle w:val="Heading2"/>
        <w:spacing w:line="240" w:lineRule="auto"/>
        <w:jc w:val="both"/>
        <w:rPr>
          <w:szCs w:val="24"/>
        </w:rPr>
      </w:pPr>
      <w:bookmarkStart w:id="63" w:name="_Toc426104959"/>
      <w:bookmarkStart w:id="64" w:name="_Toc426104960"/>
      <w:bookmarkStart w:id="65" w:name="_Toc426104961"/>
      <w:bookmarkStart w:id="66" w:name="_Toc426104962"/>
      <w:bookmarkStart w:id="67" w:name="_Toc427070290"/>
      <w:bookmarkEnd w:id="63"/>
      <w:bookmarkEnd w:id="64"/>
      <w:bookmarkEnd w:id="65"/>
      <w:bookmarkEnd w:id="66"/>
      <w:r w:rsidRPr="008B1D20">
        <w:rPr>
          <w:szCs w:val="24"/>
        </w:rPr>
        <w:t>Stakeholder Management</w:t>
      </w:r>
      <w:bookmarkEnd w:id="67"/>
    </w:p>
    <w:p w14:paraId="2CEACEFF" w14:textId="196F9E8D" w:rsidR="00D7266D" w:rsidRPr="008B1D20" w:rsidRDefault="00D7266D" w:rsidP="008E61C9">
      <w:pPr>
        <w:contextualSpacing/>
        <w:jc w:val="both"/>
        <w:rPr>
          <w:sz w:val="24"/>
          <w:szCs w:val="24"/>
        </w:rPr>
      </w:pPr>
      <w:r w:rsidRPr="008B1D20">
        <w:rPr>
          <w:sz w:val="24"/>
          <w:szCs w:val="24"/>
        </w:rPr>
        <w:t>The key stakeholders that have an interest in the expected outcomes or can influence the investment proposal have been identified</w:t>
      </w:r>
      <w:r w:rsidR="00FC6E49" w:rsidRPr="008B1D20">
        <w:rPr>
          <w:sz w:val="24"/>
          <w:szCs w:val="24"/>
        </w:rPr>
        <w:t xml:space="preserve"> </w:t>
      </w:r>
      <w:r w:rsidR="002D71AD">
        <w:rPr>
          <w:sz w:val="24"/>
          <w:szCs w:val="24"/>
        </w:rPr>
        <w:t>as indicated in the table below:</w:t>
      </w:r>
    </w:p>
    <w:p w14:paraId="4713CFEC" w14:textId="77777777" w:rsidR="00FC6E49" w:rsidRPr="008B1D20" w:rsidRDefault="00FC6E49" w:rsidP="008E61C9">
      <w:pPr>
        <w:contextualSpacing/>
        <w:jc w:val="both"/>
        <w:rPr>
          <w:sz w:val="24"/>
          <w:szCs w:val="24"/>
        </w:rPr>
      </w:pPr>
    </w:p>
    <w:p w14:paraId="5E1C6EEB" w14:textId="77777777" w:rsidR="00FC6E49" w:rsidRPr="002D71AD" w:rsidRDefault="00FC6E49" w:rsidP="00E06BF7">
      <w:pPr>
        <w:spacing w:line="240" w:lineRule="auto"/>
        <w:jc w:val="both"/>
        <w:rPr>
          <w:rFonts w:eastAsia="Times New Roman" w:cs="Times New Roman"/>
          <w:b/>
          <w:sz w:val="20"/>
          <w:szCs w:val="20"/>
          <w:lang w:val="en-GB" w:eastAsia="en-GB"/>
        </w:rPr>
      </w:pPr>
      <w:r w:rsidRPr="002D71AD">
        <w:rPr>
          <w:rFonts w:eastAsia="Times New Roman" w:cs="Times New Roman"/>
          <w:b/>
          <w:sz w:val="20"/>
          <w:szCs w:val="20"/>
          <w:lang w:val="en-GB" w:eastAsia="en-GB"/>
        </w:rPr>
        <w:t xml:space="preserve">Table </w:t>
      </w:r>
      <w:r w:rsidR="006E0D16" w:rsidRPr="002D71AD">
        <w:rPr>
          <w:rFonts w:eastAsia="Times New Roman" w:cs="Times New Roman"/>
          <w:b/>
          <w:sz w:val="20"/>
          <w:szCs w:val="20"/>
          <w:lang w:val="en-GB" w:eastAsia="en-GB"/>
        </w:rPr>
        <w:t>7</w:t>
      </w:r>
      <w:r w:rsidRPr="002D71AD">
        <w:rPr>
          <w:rFonts w:eastAsia="Times New Roman" w:cs="Times New Roman"/>
          <w:b/>
          <w:sz w:val="20"/>
          <w:szCs w:val="20"/>
          <w:lang w:val="en-GB" w:eastAsia="en-GB"/>
        </w:rPr>
        <w:t>: Key Stakeholders</w:t>
      </w:r>
    </w:p>
    <w:tbl>
      <w:tblPr>
        <w:tblStyle w:val="TableGrid3"/>
        <w:tblW w:w="0" w:type="auto"/>
        <w:tblInd w:w="108" w:type="dxa"/>
        <w:tblLook w:val="04A0" w:firstRow="1" w:lastRow="0" w:firstColumn="1" w:lastColumn="0" w:noHBand="0" w:noVBand="1"/>
      </w:tblPr>
      <w:tblGrid>
        <w:gridCol w:w="3499"/>
        <w:gridCol w:w="5743"/>
      </w:tblGrid>
      <w:tr w:rsidR="00FC6E49" w:rsidRPr="008B1D20" w14:paraId="5A71543B" w14:textId="77777777" w:rsidTr="00947FEA">
        <w:trPr>
          <w:tblHeader/>
        </w:trPr>
        <w:tc>
          <w:tcPr>
            <w:tcW w:w="3499" w:type="dxa"/>
            <w:shd w:val="clear" w:color="auto" w:fill="C6D9F1" w:themeFill="text2" w:themeFillTint="33"/>
          </w:tcPr>
          <w:p w14:paraId="03D81394" w14:textId="77777777" w:rsidR="00FC6E49" w:rsidRPr="008B1D20" w:rsidRDefault="00FC6E49" w:rsidP="00E06BF7">
            <w:pPr>
              <w:suppressAutoHyphens/>
              <w:autoSpaceDN w:val="0"/>
              <w:contextualSpacing/>
              <w:jc w:val="both"/>
              <w:rPr>
                <w:rFonts w:eastAsia="Times New Roman" w:cs="Arial"/>
                <w:b/>
                <w:sz w:val="24"/>
                <w:szCs w:val="24"/>
                <w:lang w:val="en-GB" w:eastAsia="en-GB"/>
              </w:rPr>
            </w:pPr>
            <w:r w:rsidRPr="008B1D20">
              <w:rPr>
                <w:rFonts w:eastAsia="Times New Roman" w:cs="Arial"/>
                <w:b/>
                <w:sz w:val="24"/>
                <w:szCs w:val="24"/>
                <w:lang w:val="en-GB" w:eastAsia="en-GB"/>
              </w:rPr>
              <w:t>Stakeholder</w:t>
            </w:r>
          </w:p>
        </w:tc>
        <w:tc>
          <w:tcPr>
            <w:tcW w:w="5743" w:type="dxa"/>
            <w:shd w:val="clear" w:color="auto" w:fill="C6D9F1" w:themeFill="text2" w:themeFillTint="33"/>
          </w:tcPr>
          <w:p w14:paraId="1373BEF4" w14:textId="77777777" w:rsidR="00FC6E49" w:rsidRPr="008B1D20" w:rsidRDefault="00FC6E49" w:rsidP="00E06BF7">
            <w:pPr>
              <w:suppressAutoHyphens/>
              <w:autoSpaceDN w:val="0"/>
              <w:contextualSpacing/>
              <w:jc w:val="both"/>
              <w:rPr>
                <w:rFonts w:eastAsia="Times New Roman" w:cs="Arial"/>
                <w:b/>
                <w:sz w:val="24"/>
                <w:szCs w:val="24"/>
                <w:lang w:val="en-GB" w:eastAsia="en-GB"/>
              </w:rPr>
            </w:pPr>
            <w:r w:rsidRPr="008B1D20">
              <w:rPr>
                <w:rFonts w:eastAsia="Times New Roman" w:cs="Arial"/>
                <w:b/>
                <w:sz w:val="24"/>
                <w:szCs w:val="24"/>
                <w:lang w:val="en-GB" w:eastAsia="en-GB"/>
              </w:rPr>
              <w:t>Interest</w:t>
            </w:r>
          </w:p>
        </w:tc>
      </w:tr>
      <w:tr w:rsidR="00FC6E49" w:rsidRPr="008B1D20" w14:paraId="0603BBAC" w14:textId="77777777" w:rsidTr="00947FEA">
        <w:trPr>
          <w:tblHeader/>
        </w:trPr>
        <w:tc>
          <w:tcPr>
            <w:tcW w:w="9242" w:type="dxa"/>
            <w:gridSpan w:val="2"/>
          </w:tcPr>
          <w:p w14:paraId="48B9411C" w14:textId="77777777" w:rsidR="00FC6E49" w:rsidRPr="008B1D20" w:rsidRDefault="00FC6E49" w:rsidP="00E06BF7">
            <w:pPr>
              <w:suppressAutoHyphens/>
              <w:autoSpaceDN w:val="0"/>
              <w:contextualSpacing/>
              <w:jc w:val="both"/>
              <w:rPr>
                <w:rFonts w:eastAsia="Times New Roman" w:cs="Arial"/>
                <w:b/>
                <w:sz w:val="24"/>
                <w:szCs w:val="24"/>
                <w:lang w:val="en-GB" w:eastAsia="en-GB"/>
              </w:rPr>
            </w:pPr>
            <w:r w:rsidRPr="008B1D20">
              <w:rPr>
                <w:rFonts w:eastAsia="Times New Roman" w:cs="Arial"/>
                <w:b/>
                <w:sz w:val="24"/>
                <w:szCs w:val="24"/>
                <w:lang w:val="en-GB" w:eastAsia="en-GB"/>
              </w:rPr>
              <w:t>Internal</w:t>
            </w:r>
          </w:p>
        </w:tc>
      </w:tr>
      <w:tr w:rsidR="00FC6E49" w:rsidRPr="008B1D20" w14:paraId="76FCE325" w14:textId="77777777" w:rsidTr="00947FEA">
        <w:trPr>
          <w:tblHeader/>
        </w:trPr>
        <w:tc>
          <w:tcPr>
            <w:tcW w:w="3499" w:type="dxa"/>
          </w:tcPr>
          <w:p w14:paraId="5843698F" w14:textId="61B985DC" w:rsidR="00FC6E49" w:rsidRPr="008B1D20" w:rsidRDefault="00046830" w:rsidP="00E06BF7">
            <w:pPr>
              <w:suppressAutoHyphens/>
              <w:autoSpaceDN w:val="0"/>
              <w:contextualSpacing/>
              <w:jc w:val="both"/>
              <w:rPr>
                <w:rFonts w:eastAsia="Times New Roman" w:cs="Arial"/>
                <w:sz w:val="24"/>
                <w:szCs w:val="24"/>
                <w:lang w:val="en-GB" w:eastAsia="en-GB"/>
              </w:rPr>
            </w:pPr>
            <w:r>
              <w:rPr>
                <w:rFonts w:eastAsia="Times New Roman" w:cs="Arial"/>
                <w:sz w:val="24"/>
                <w:szCs w:val="24"/>
                <w:lang w:val="en-GB" w:eastAsia="en-GB"/>
              </w:rPr>
              <w:t>Ministry of Home Affairs</w:t>
            </w:r>
          </w:p>
        </w:tc>
        <w:tc>
          <w:tcPr>
            <w:tcW w:w="5743" w:type="dxa"/>
          </w:tcPr>
          <w:p w14:paraId="4F3FF9EA" w14:textId="17F7086C" w:rsidR="00F62631" w:rsidRPr="00F62631" w:rsidRDefault="00F62631" w:rsidP="00F62631">
            <w:pPr>
              <w:suppressAutoHyphens/>
              <w:autoSpaceDN w:val="0"/>
              <w:contextualSpacing/>
              <w:jc w:val="both"/>
              <w:rPr>
                <w:rFonts w:eastAsia="Times New Roman" w:cs="Arial"/>
                <w:sz w:val="24"/>
                <w:szCs w:val="24"/>
                <w:lang w:val="en-US" w:eastAsia="en-GB"/>
              </w:rPr>
            </w:pPr>
            <w:r>
              <w:rPr>
                <w:rFonts w:eastAsia="Times New Roman" w:cs="Arial"/>
                <w:sz w:val="24"/>
                <w:szCs w:val="24"/>
                <w:lang w:val="en-US" w:eastAsia="en-GB"/>
              </w:rPr>
              <w:t xml:space="preserve">The Ministry </w:t>
            </w:r>
            <w:r w:rsidRPr="00F62631">
              <w:rPr>
                <w:rFonts w:eastAsia="Times New Roman" w:cs="Arial"/>
                <w:sz w:val="24"/>
                <w:szCs w:val="24"/>
                <w:lang w:val="en-US" w:eastAsia="en-GB"/>
              </w:rPr>
              <w:t>is mainly focused on the country’s national security and public safety. The Ministry is responsible for providing policy direction and monitoring the overall performance of its departments.</w:t>
            </w:r>
          </w:p>
          <w:p w14:paraId="2D357602" w14:textId="77777777" w:rsidR="00FC6E49" w:rsidRPr="008B1D20" w:rsidRDefault="00FC6E49" w:rsidP="00E06BF7">
            <w:pPr>
              <w:suppressAutoHyphens/>
              <w:autoSpaceDN w:val="0"/>
              <w:contextualSpacing/>
              <w:jc w:val="both"/>
              <w:rPr>
                <w:rFonts w:eastAsia="Times New Roman" w:cs="Arial"/>
                <w:sz w:val="24"/>
                <w:szCs w:val="24"/>
                <w:lang w:val="en-GB" w:eastAsia="en-GB"/>
              </w:rPr>
            </w:pPr>
          </w:p>
        </w:tc>
      </w:tr>
      <w:tr w:rsidR="00046830" w:rsidRPr="008B1D20" w14:paraId="0D4F038D" w14:textId="77777777" w:rsidTr="00947FEA">
        <w:trPr>
          <w:tblHeader/>
        </w:trPr>
        <w:tc>
          <w:tcPr>
            <w:tcW w:w="3499" w:type="dxa"/>
          </w:tcPr>
          <w:p w14:paraId="7CCE60A5" w14:textId="0689F60C" w:rsidR="00046830" w:rsidRDefault="00046830" w:rsidP="00E06BF7">
            <w:pPr>
              <w:suppressAutoHyphens/>
              <w:autoSpaceDN w:val="0"/>
              <w:contextualSpacing/>
              <w:jc w:val="both"/>
              <w:rPr>
                <w:rFonts w:eastAsia="Times New Roman" w:cs="Arial"/>
                <w:sz w:val="24"/>
                <w:szCs w:val="24"/>
                <w:lang w:val="en-GB" w:eastAsia="en-GB"/>
              </w:rPr>
            </w:pPr>
            <w:r>
              <w:rPr>
                <w:rFonts w:eastAsia="Times New Roman" w:cs="Arial"/>
                <w:sz w:val="24"/>
                <w:szCs w:val="24"/>
                <w:lang w:val="en-GB" w:eastAsia="en-GB"/>
              </w:rPr>
              <w:t>HMCIPS</w:t>
            </w:r>
          </w:p>
        </w:tc>
        <w:tc>
          <w:tcPr>
            <w:tcW w:w="5743" w:type="dxa"/>
          </w:tcPr>
          <w:p w14:paraId="731F5BE5" w14:textId="6508BD4C" w:rsidR="00F62631" w:rsidRPr="00F62631" w:rsidRDefault="00F62631" w:rsidP="00F62631">
            <w:pPr>
              <w:suppressAutoHyphens/>
              <w:autoSpaceDN w:val="0"/>
              <w:contextualSpacing/>
              <w:jc w:val="both"/>
              <w:rPr>
                <w:rFonts w:eastAsia="Times New Roman" w:cs="Arial"/>
                <w:sz w:val="24"/>
                <w:szCs w:val="24"/>
                <w:lang w:val="en-US" w:eastAsia="en-GB"/>
              </w:rPr>
            </w:pPr>
            <w:r>
              <w:rPr>
                <w:rFonts w:eastAsia="Times New Roman" w:cs="Arial"/>
                <w:sz w:val="24"/>
                <w:szCs w:val="24"/>
                <w:lang w:val="en-US" w:eastAsia="en-GB"/>
              </w:rPr>
              <w:t xml:space="preserve">Strategic deployment of limited resources with the aim of maximizing the efficient use of officer skill-sets </w:t>
            </w:r>
            <w:r w:rsidR="00B3544E">
              <w:rPr>
                <w:rFonts w:eastAsia="Times New Roman" w:cs="Arial"/>
                <w:sz w:val="24"/>
                <w:szCs w:val="24"/>
                <w:lang w:val="en-US" w:eastAsia="en-GB"/>
              </w:rPr>
              <w:t xml:space="preserve">as it relates to </w:t>
            </w:r>
            <w:r w:rsidR="00B3544E" w:rsidRPr="00B3544E">
              <w:rPr>
                <w:rFonts w:eastAsia="Times New Roman" w:cs="Arial"/>
                <w:sz w:val="24"/>
                <w:szCs w:val="24"/>
                <w:lang w:eastAsia="en-GB"/>
              </w:rPr>
              <w:t>provision of vocational training and interventions for prisoners</w:t>
            </w:r>
            <w:r w:rsidR="00B3544E">
              <w:rPr>
                <w:rFonts w:eastAsia="Times New Roman" w:cs="Arial"/>
                <w:sz w:val="24"/>
                <w:szCs w:val="24"/>
                <w:lang w:eastAsia="en-GB"/>
              </w:rPr>
              <w:t>.</w:t>
            </w:r>
          </w:p>
          <w:p w14:paraId="145EA0E4" w14:textId="77777777" w:rsidR="00046830" w:rsidRPr="008B1D20" w:rsidRDefault="00046830" w:rsidP="00E06BF7">
            <w:pPr>
              <w:suppressAutoHyphens/>
              <w:autoSpaceDN w:val="0"/>
              <w:contextualSpacing/>
              <w:jc w:val="both"/>
              <w:rPr>
                <w:rFonts w:eastAsia="Times New Roman" w:cs="Arial"/>
                <w:sz w:val="24"/>
                <w:szCs w:val="24"/>
                <w:lang w:val="en-GB" w:eastAsia="en-GB"/>
              </w:rPr>
            </w:pPr>
          </w:p>
        </w:tc>
      </w:tr>
      <w:tr w:rsidR="00FC6E49" w:rsidRPr="008B1D20" w14:paraId="253EE000" w14:textId="77777777" w:rsidTr="00947FEA">
        <w:trPr>
          <w:tblHeader/>
        </w:trPr>
        <w:tc>
          <w:tcPr>
            <w:tcW w:w="3499" w:type="dxa"/>
          </w:tcPr>
          <w:p w14:paraId="5EA2FA07" w14:textId="0A53A049" w:rsidR="00FC6E49" w:rsidRPr="008B1D20" w:rsidRDefault="00046830" w:rsidP="00E06BF7">
            <w:pPr>
              <w:suppressAutoHyphens/>
              <w:autoSpaceDN w:val="0"/>
              <w:contextualSpacing/>
              <w:jc w:val="both"/>
              <w:rPr>
                <w:rFonts w:eastAsia="Times New Roman" w:cs="Arial"/>
                <w:sz w:val="24"/>
                <w:szCs w:val="24"/>
                <w:lang w:val="en-GB" w:eastAsia="en-GB"/>
              </w:rPr>
            </w:pPr>
            <w:r>
              <w:rPr>
                <w:rFonts w:eastAsia="Times New Roman" w:cs="Arial"/>
                <w:sz w:val="24"/>
                <w:szCs w:val="24"/>
                <w:lang w:val="en-GB" w:eastAsia="en-GB"/>
              </w:rPr>
              <w:t>RCIPS</w:t>
            </w:r>
          </w:p>
        </w:tc>
        <w:tc>
          <w:tcPr>
            <w:tcW w:w="5743" w:type="dxa"/>
          </w:tcPr>
          <w:p w14:paraId="40B5FA85" w14:textId="58978736" w:rsidR="00F62631" w:rsidRPr="00F62631" w:rsidRDefault="00F62631" w:rsidP="00F62631">
            <w:pPr>
              <w:suppressAutoHyphens/>
              <w:autoSpaceDN w:val="0"/>
              <w:contextualSpacing/>
              <w:jc w:val="both"/>
              <w:rPr>
                <w:rFonts w:eastAsia="Times New Roman" w:cs="Arial"/>
                <w:sz w:val="24"/>
                <w:szCs w:val="24"/>
                <w:lang w:val="en-US" w:eastAsia="en-GB"/>
              </w:rPr>
            </w:pPr>
            <w:r w:rsidRPr="00F62631">
              <w:rPr>
                <w:rFonts w:eastAsia="Times New Roman" w:cs="Arial"/>
                <w:sz w:val="24"/>
                <w:szCs w:val="24"/>
                <w:lang w:val="en-US" w:eastAsia="en-GB"/>
              </w:rPr>
              <w:t xml:space="preserve">Strategic deployment of limited resources with the aim of maximizing the efficient use of officer skill-sets in the provision of </w:t>
            </w:r>
            <w:r w:rsidR="00B3544E">
              <w:rPr>
                <w:rFonts w:eastAsia="Times New Roman" w:cs="Arial"/>
                <w:sz w:val="24"/>
                <w:szCs w:val="24"/>
                <w:lang w:val="en-US" w:eastAsia="en-GB"/>
              </w:rPr>
              <w:t xml:space="preserve">other policing functions. </w:t>
            </w:r>
          </w:p>
          <w:p w14:paraId="2D5EB47D" w14:textId="77777777" w:rsidR="00FC6E49" w:rsidRPr="008B1D20" w:rsidRDefault="00FC6E49" w:rsidP="00E06BF7">
            <w:pPr>
              <w:suppressAutoHyphens/>
              <w:autoSpaceDN w:val="0"/>
              <w:contextualSpacing/>
              <w:jc w:val="both"/>
              <w:rPr>
                <w:rFonts w:eastAsia="Times New Roman" w:cs="Arial"/>
                <w:sz w:val="24"/>
                <w:szCs w:val="24"/>
                <w:lang w:val="en-GB" w:eastAsia="en-GB"/>
              </w:rPr>
            </w:pPr>
          </w:p>
        </w:tc>
      </w:tr>
      <w:tr w:rsidR="00FC6E49" w:rsidRPr="008B1D20" w14:paraId="1E591AF9" w14:textId="77777777" w:rsidTr="00947FEA">
        <w:trPr>
          <w:tblHeader/>
        </w:trPr>
        <w:tc>
          <w:tcPr>
            <w:tcW w:w="9242" w:type="dxa"/>
            <w:gridSpan w:val="2"/>
          </w:tcPr>
          <w:p w14:paraId="78242980" w14:textId="77777777" w:rsidR="00FC6E49" w:rsidRPr="008B1D20" w:rsidRDefault="00FC6E49" w:rsidP="00E06BF7">
            <w:pPr>
              <w:suppressAutoHyphens/>
              <w:autoSpaceDN w:val="0"/>
              <w:contextualSpacing/>
              <w:jc w:val="both"/>
              <w:rPr>
                <w:rFonts w:eastAsia="Times New Roman" w:cs="Arial"/>
                <w:b/>
                <w:sz w:val="24"/>
                <w:szCs w:val="24"/>
                <w:lang w:val="en-GB" w:eastAsia="en-GB"/>
              </w:rPr>
            </w:pPr>
            <w:r w:rsidRPr="008B1D20">
              <w:rPr>
                <w:rFonts w:eastAsia="Times New Roman" w:cs="Arial"/>
                <w:b/>
                <w:sz w:val="24"/>
                <w:szCs w:val="24"/>
                <w:lang w:val="en-GB" w:eastAsia="en-GB"/>
              </w:rPr>
              <w:t>External</w:t>
            </w:r>
          </w:p>
        </w:tc>
      </w:tr>
      <w:tr w:rsidR="00FC6E49" w:rsidRPr="008B1D20" w14:paraId="7295A1C8" w14:textId="77777777" w:rsidTr="00947FEA">
        <w:trPr>
          <w:tblHeader/>
        </w:trPr>
        <w:tc>
          <w:tcPr>
            <w:tcW w:w="3499" w:type="dxa"/>
          </w:tcPr>
          <w:p w14:paraId="5B6C8584" w14:textId="536FD08C" w:rsidR="00FC6E49" w:rsidRPr="008B1D20" w:rsidRDefault="005D3777" w:rsidP="005D3777">
            <w:pPr>
              <w:suppressAutoHyphens/>
              <w:autoSpaceDN w:val="0"/>
              <w:contextualSpacing/>
              <w:jc w:val="both"/>
              <w:rPr>
                <w:rFonts w:eastAsia="Times New Roman" w:cs="Arial"/>
                <w:sz w:val="24"/>
                <w:szCs w:val="24"/>
                <w:lang w:val="en-GB" w:eastAsia="en-GB"/>
              </w:rPr>
            </w:pPr>
            <w:r>
              <w:rPr>
                <w:rFonts w:eastAsia="Times New Roman" w:cs="Arial"/>
                <w:sz w:val="24"/>
                <w:szCs w:val="24"/>
                <w:lang w:val="en-GB" w:eastAsia="en-GB"/>
              </w:rPr>
              <w:t>General Public</w:t>
            </w:r>
          </w:p>
        </w:tc>
        <w:tc>
          <w:tcPr>
            <w:tcW w:w="5743" w:type="dxa"/>
          </w:tcPr>
          <w:p w14:paraId="6D4B0898" w14:textId="5787FD0A" w:rsidR="00FC6E49" w:rsidRPr="008B1D20" w:rsidRDefault="005D3777" w:rsidP="00E06BF7">
            <w:pPr>
              <w:suppressAutoHyphens/>
              <w:autoSpaceDN w:val="0"/>
              <w:contextualSpacing/>
              <w:jc w:val="both"/>
              <w:rPr>
                <w:rFonts w:eastAsia="Times New Roman" w:cs="Arial"/>
                <w:sz w:val="24"/>
                <w:szCs w:val="24"/>
                <w:lang w:val="en-GB" w:eastAsia="en-GB"/>
              </w:rPr>
            </w:pPr>
            <w:r>
              <w:rPr>
                <w:rFonts w:eastAsia="Times New Roman" w:cs="Arial"/>
                <w:sz w:val="24"/>
                <w:szCs w:val="24"/>
                <w:lang w:val="en-GB" w:eastAsia="en-GB"/>
              </w:rPr>
              <w:t>Cost effective use of public funds</w:t>
            </w:r>
          </w:p>
        </w:tc>
      </w:tr>
      <w:tr w:rsidR="00FC6E49" w:rsidRPr="008B1D20" w14:paraId="40324DA5" w14:textId="77777777" w:rsidTr="00947FEA">
        <w:trPr>
          <w:tblHeader/>
        </w:trPr>
        <w:tc>
          <w:tcPr>
            <w:tcW w:w="3499" w:type="dxa"/>
          </w:tcPr>
          <w:p w14:paraId="716C6B84" w14:textId="03A0769C" w:rsidR="00FC6E49" w:rsidRPr="008B1D20" w:rsidRDefault="005D3777" w:rsidP="00E06BF7">
            <w:pPr>
              <w:suppressAutoHyphens/>
              <w:autoSpaceDN w:val="0"/>
              <w:contextualSpacing/>
              <w:jc w:val="both"/>
              <w:rPr>
                <w:rFonts w:eastAsia="Times New Roman" w:cs="Arial"/>
                <w:sz w:val="24"/>
                <w:szCs w:val="24"/>
                <w:lang w:val="en-GB" w:eastAsia="en-GB"/>
              </w:rPr>
            </w:pPr>
            <w:r>
              <w:rPr>
                <w:rFonts w:eastAsia="Times New Roman" w:cs="Arial"/>
                <w:sz w:val="24"/>
                <w:szCs w:val="24"/>
                <w:lang w:val="en-GB" w:eastAsia="en-GB"/>
              </w:rPr>
              <w:t>Courts</w:t>
            </w:r>
          </w:p>
        </w:tc>
        <w:tc>
          <w:tcPr>
            <w:tcW w:w="5743" w:type="dxa"/>
          </w:tcPr>
          <w:p w14:paraId="67659C83" w14:textId="3DF2F9CA" w:rsidR="00FC6E49" w:rsidRPr="008B1D20" w:rsidRDefault="005D3777" w:rsidP="00E06BF7">
            <w:pPr>
              <w:suppressAutoHyphens/>
              <w:autoSpaceDN w:val="0"/>
              <w:contextualSpacing/>
              <w:jc w:val="both"/>
              <w:rPr>
                <w:rFonts w:eastAsia="Times New Roman" w:cs="Arial"/>
                <w:sz w:val="24"/>
                <w:szCs w:val="24"/>
                <w:lang w:val="en-GB" w:eastAsia="en-GB"/>
              </w:rPr>
            </w:pPr>
            <w:r>
              <w:rPr>
                <w:rFonts w:eastAsia="Times New Roman" w:cs="Arial"/>
                <w:sz w:val="24"/>
                <w:szCs w:val="24"/>
                <w:lang w:val="en-GB" w:eastAsia="en-GB"/>
              </w:rPr>
              <w:t>Professional and adequate security staffing</w:t>
            </w:r>
          </w:p>
        </w:tc>
      </w:tr>
      <w:tr w:rsidR="005D3777" w:rsidRPr="008B1D20" w14:paraId="35ACB2A4" w14:textId="77777777" w:rsidTr="00947FEA">
        <w:trPr>
          <w:tblHeader/>
        </w:trPr>
        <w:tc>
          <w:tcPr>
            <w:tcW w:w="3499" w:type="dxa"/>
          </w:tcPr>
          <w:p w14:paraId="06D39B07" w14:textId="265D72A2" w:rsidR="005D3777" w:rsidRDefault="005D3777" w:rsidP="00E06BF7">
            <w:pPr>
              <w:suppressAutoHyphens/>
              <w:autoSpaceDN w:val="0"/>
              <w:contextualSpacing/>
              <w:jc w:val="both"/>
              <w:rPr>
                <w:rFonts w:eastAsia="Times New Roman" w:cs="Arial"/>
                <w:sz w:val="24"/>
                <w:szCs w:val="24"/>
                <w:lang w:val="en-GB" w:eastAsia="en-GB"/>
              </w:rPr>
            </w:pPr>
            <w:r>
              <w:rPr>
                <w:rFonts w:eastAsia="Times New Roman" w:cs="Arial"/>
                <w:sz w:val="24"/>
                <w:szCs w:val="24"/>
                <w:lang w:val="en-GB" w:eastAsia="en-GB"/>
              </w:rPr>
              <w:t>HSA/ other health providers</w:t>
            </w:r>
          </w:p>
        </w:tc>
        <w:tc>
          <w:tcPr>
            <w:tcW w:w="5743" w:type="dxa"/>
          </w:tcPr>
          <w:p w14:paraId="7EEF195B" w14:textId="01FEA239" w:rsidR="005D3777" w:rsidRDefault="005D3777" w:rsidP="00E06BF7">
            <w:pPr>
              <w:suppressAutoHyphens/>
              <w:autoSpaceDN w:val="0"/>
              <w:contextualSpacing/>
              <w:jc w:val="both"/>
              <w:rPr>
                <w:rFonts w:eastAsia="Times New Roman" w:cs="Arial"/>
                <w:sz w:val="24"/>
                <w:szCs w:val="24"/>
                <w:lang w:val="en-GB" w:eastAsia="en-GB"/>
              </w:rPr>
            </w:pPr>
            <w:r>
              <w:rPr>
                <w:rFonts w:eastAsia="Times New Roman" w:cs="Arial"/>
                <w:sz w:val="24"/>
                <w:szCs w:val="24"/>
                <w:lang w:val="en-GB" w:eastAsia="en-GB"/>
              </w:rPr>
              <w:t>Regular and proficient staff at medical appointments</w:t>
            </w:r>
          </w:p>
        </w:tc>
      </w:tr>
    </w:tbl>
    <w:p w14:paraId="64D976AD" w14:textId="77777777" w:rsidR="00D7266D" w:rsidRPr="008B1D20" w:rsidRDefault="00D7266D" w:rsidP="00E06BF7">
      <w:pPr>
        <w:spacing w:line="240" w:lineRule="auto"/>
        <w:contextualSpacing/>
        <w:jc w:val="both"/>
        <w:rPr>
          <w:sz w:val="24"/>
          <w:szCs w:val="24"/>
        </w:rPr>
      </w:pPr>
    </w:p>
    <w:p w14:paraId="2C72F887" w14:textId="523D48C2" w:rsidR="00510D0C" w:rsidRDefault="00BC0338" w:rsidP="008E61C9">
      <w:pPr>
        <w:jc w:val="both"/>
        <w:rPr>
          <w:bCs/>
          <w:sz w:val="24"/>
          <w:szCs w:val="24"/>
        </w:rPr>
      </w:pPr>
      <w:r w:rsidRPr="00C66E5A">
        <w:rPr>
          <w:bCs/>
          <w:sz w:val="24"/>
          <w:szCs w:val="24"/>
        </w:rPr>
        <w:t>Failure to adequately consult with the target grou</w:t>
      </w:r>
      <w:r w:rsidR="002D71AD">
        <w:rPr>
          <w:bCs/>
          <w:sz w:val="24"/>
          <w:szCs w:val="24"/>
        </w:rPr>
        <w:t>p may result in an inability of</w:t>
      </w:r>
      <w:r w:rsidRPr="00C66E5A">
        <w:rPr>
          <w:bCs/>
          <w:sz w:val="24"/>
          <w:szCs w:val="24"/>
        </w:rPr>
        <w:t xml:space="preserve"> the RCIPS/HMCIPS to identify anticipated costs, lack of clarity or clashes between regulatory requirements and existing cultural/market dynamics. </w:t>
      </w:r>
      <w:bookmarkEnd w:id="19"/>
      <w:bookmarkEnd w:id="58"/>
    </w:p>
    <w:p w14:paraId="141D1B36" w14:textId="77777777" w:rsidR="002D71AD" w:rsidRPr="008B1D20" w:rsidRDefault="002D71AD" w:rsidP="008E61C9">
      <w:pPr>
        <w:jc w:val="both"/>
        <w:rPr>
          <w:sz w:val="24"/>
          <w:szCs w:val="24"/>
        </w:rPr>
      </w:pPr>
    </w:p>
    <w:p w14:paraId="7FA7B828" w14:textId="77777777" w:rsidR="00390EE2" w:rsidRPr="00FC6E49" w:rsidRDefault="00390EE2" w:rsidP="00E06BF7">
      <w:pPr>
        <w:pStyle w:val="Heading1"/>
        <w:jc w:val="both"/>
      </w:pPr>
      <w:bookmarkStart w:id="68" w:name="_Toc420593821"/>
      <w:bookmarkStart w:id="69" w:name="_Toc418684828"/>
      <w:bookmarkStart w:id="70" w:name="_Toc418684938"/>
      <w:bookmarkStart w:id="71" w:name="_Toc418685121"/>
      <w:bookmarkStart w:id="72" w:name="_Toc418685374"/>
      <w:bookmarkStart w:id="73" w:name="_Toc418685545"/>
      <w:bookmarkStart w:id="74" w:name="_Toc418685906"/>
      <w:bookmarkStart w:id="75" w:name="_Toc418686381"/>
      <w:bookmarkStart w:id="76" w:name="_Toc418686676"/>
      <w:bookmarkStart w:id="77" w:name="_Toc418687902"/>
      <w:bookmarkStart w:id="78" w:name="_Toc418684829"/>
      <w:bookmarkStart w:id="79" w:name="_Toc418684939"/>
      <w:bookmarkStart w:id="80" w:name="_Toc418685122"/>
      <w:bookmarkStart w:id="81" w:name="_Toc418685375"/>
      <w:bookmarkStart w:id="82" w:name="_Toc418685546"/>
      <w:bookmarkStart w:id="83" w:name="_Toc418685907"/>
      <w:bookmarkStart w:id="84" w:name="_Toc418686382"/>
      <w:bookmarkStart w:id="85" w:name="_Toc418686677"/>
      <w:bookmarkStart w:id="86" w:name="_Toc418687903"/>
      <w:bookmarkStart w:id="87" w:name="_Toc427070291"/>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FC6E49">
        <w:lastRenderedPageBreak/>
        <w:t>INVESTMENT REQUIRED TO DEVELOP AN OUTLINE BUSINESS CASE</w:t>
      </w:r>
      <w:bookmarkEnd w:id="87"/>
    </w:p>
    <w:p w14:paraId="453B1A58" w14:textId="5C8CF244" w:rsidR="005D3777" w:rsidRPr="005D3777" w:rsidRDefault="000C091E" w:rsidP="005D3777">
      <w:pPr>
        <w:pStyle w:val="Heading2"/>
        <w:spacing w:line="240" w:lineRule="auto"/>
        <w:jc w:val="both"/>
        <w:rPr>
          <w:rFonts w:eastAsiaTheme="majorEastAsia"/>
        </w:rPr>
      </w:pPr>
      <w:bookmarkStart w:id="88" w:name="_Toc418669299"/>
      <w:bookmarkStart w:id="89" w:name="_Toc427070292"/>
      <w:r w:rsidRPr="00FC6E49">
        <w:rPr>
          <w:rFonts w:eastAsiaTheme="majorEastAsia"/>
        </w:rPr>
        <w:t>Methodology</w:t>
      </w:r>
      <w:bookmarkEnd w:id="88"/>
      <w:bookmarkEnd w:id="89"/>
      <w:r w:rsidRPr="00FC6E49">
        <w:rPr>
          <w:rFonts w:eastAsiaTheme="majorEastAsia"/>
        </w:rPr>
        <w:t xml:space="preserve"> </w:t>
      </w:r>
    </w:p>
    <w:p w14:paraId="173C8834" w14:textId="3FB140A7" w:rsidR="00E34340" w:rsidRPr="00851F6E" w:rsidRDefault="001401EB" w:rsidP="00A3753B">
      <w:pPr>
        <w:jc w:val="both"/>
        <w:rPr>
          <w:sz w:val="24"/>
          <w:szCs w:val="24"/>
        </w:rPr>
      </w:pPr>
      <w:r>
        <w:rPr>
          <w:sz w:val="24"/>
          <w:szCs w:val="24"/>
        </w:rPr>
        <w:t xml:space="preserve">CIG </w:t>
      </w:r>
      <w:r w:rsidR="005D3777" w:rsidRPr="00851F6E">
        <w:rPr>
          <w:sz w:val="24"/>
          <w:szCs w:val="24"/>
        </w:rPr>
        <w:t>would consult with private security compan</w:t>
      </w:r>
      <w:r>
        <w:rPr>
          <w:sz w:val="24"/>
          <w:szCs w:val="24"/>
        </w:rPr>
        <w:t>ies</w:t>
      </w:r>
      <w:r w:rsidR="005D3777" w:rsidRPr="00851F6E">
        <w:rPr>
          <w:sz w:val="24"/>
          <w:szCs w:val="24"/>
        </w:rPr>
        <w:t xml:space="preserve"> </w:t>
      </w:r>
      <w:r>
        <w:rPr>
          <w:sz w:val="24"/>
          <w:szCs w:val="24"/>
        </w:rPr>
        <w:t xml:space="preserve">and industry experts </w:t>
      </w:r>
      <w:r w:rsidR="005D3777" w:rsidRPr="00851F6E">
        <w:rPr>
          <w:sz w:val="24"/>
          <w:szCs w:val="24"/>
        </w:rPr>
        <w:t>who ha</w:t>
      </w:r>
      <w:r>
        <w:rPr>
          <w:sz w:val="24"/>
          <w:szCs w:val="24"/>
        </w:rPr>
        <w:t>ve</w:t>
      </w:r>
      <w:r w:rsidR="005D3777" w:rsidRPr="00851F6E">
        <w:rPr>
          <w:sz w:val="24"/>
          <w:szCs w:val="24"/>
        </w:rPr>
        <w:t xml:space="preserve"> experience in delivering the services required</w:t>
      </w:r>
      <w:r>
        <w:rPr>
          <w:sz w:val="24"/>
          <w:szCs w:val="24"/>
        </w:rPr>
        <w:t>,</w:t>
      </w:r>
      <w:r w:rsidR="005D3777" w:rsidRPr="00851F6E">
        <w:rPr>
          <w:sz w:val="24"/>
          <w:szCs w:val="24"/>
        </w:rPr>
        <w:t xml:space="preserve"> and </w:t>
      </w:r>
      <w:r>
        <w:rPr>
          <w:sz w:val="24"/>
          <w:szCs w:val="24"/>
        </w:rPr>
        <w:t>create an accurate cost model.</w:t>
      </w:r>
      <w:r w:rsidR="002D71AD">
        <w:rPr>
          <w:sz w:val="24"/>
          <w:szCs w:val="24"/>
        </w:rPr>
        <w:t xml:space="preserve"> </w:t>
      </w:r>
      <w:r>
        <w:rPr>
          <w:sz w:val="24"/>
          <w:szCs w:val="24"/>
        </w:rPr>
        <w:t xml:space="preserve">HMCIPS </w:t>
      </w:r>
      <w:r w:rsidR="002D71AD">
        <w:rPr>
          <w:sz w:val="24"/>
          <w:szCs w:val="24"/>
        </w:rPr>
        <w:t>Security and Operations D</w:t>
      </w:r>
      <w:r w:rsidR="005D3777" w:rsidRPr="00851F6E">
        <w:rPr>
          <w:sz w:val="24"/>
          <w:szCs w:val="24"/>
        </w:rPr>
        <w:t xml:space="preserve">epartment </w:t>
      </w:r>
      <w:r w:rsidR="002D71AD">
        <w:rPr>
          <w:sz w:val="24"/>
          <w:szCs w:val="24"/>
        </w:rPr>
        <w:t>and Fi</w:t>
      </w:r>
      <w:r w:rsidR="005D3777" w:rsidRPr="00851F6E">
        <w:rPr>
          <w:sz w:val="24"/>
          <w:szCs w:val="24"/>
        </w:rPr>
        <w:t>nance</w:t>
      </w:r>
      <w:r w:rsidR="002D71AD">
        <w:rPr>
          <w:sz w:val="24"/>
          <w:szCs w:val="24"/>
        </w:rPr>
        <w:t xml:space="preserve"> D</w:t>
      </w:r>
      <w:r>
        <w:rPr>
          <w:sz w:val="24"/>
          <w:szCs w:val="24"/>
        </w:rPr>
        <w:t>epartment</w:t>
      </w:r>
      <w:r w:rsidR="002D71AD">
        <w:rPr>
          <w:sz w:val="24"/>
          <w:szCs w:val="24"/>
        </w:rPr>
        <w:t>s will assist with this</w:t>
      </w:r>
      <w:r w:rsidR="005D3777" w:rsidRPr="00851F6E">
        <w:rPr>
          <w:sz w:val="24"/>
          <w:szCs w:val="24"/>
        </w:rPr>
        <w:t xml:space="preserve">. If </w:t>
      </w:r>
      <w:r w:rsidR="00ED32CF" w:rsidRPr="00851F6E">
        <w:rPr>
          <w:sz w:val="24"/>
          <w:szCs w:val="24"/>
        </w:rPr>
        <w:t>approved,</w:t>
      </w:r>
      <w:r w:rsidR="005D3777" w:rsidRPr="00851F6E">
        <w:rPr>
          <w:sz w:val="24"/>
          <w:szCs w:val="24"/>
        </w:rPr>
        <w:t xml:space="preserve"> </w:t>
      </w:r>
      <w:r w:rsidR="00B44EB1">
        <w:rPr>
          <w:sz w:val="24"/>
          <w:szCs w:val="24"/>
        </w:rPr>
        <w:t xml:space="preserve">a detailed project plan would be set out using best efforts to estimate timelines for milestone, activities, tasks, and subtasks necessary to complete the project. </w:t>
      </w:r>
    </w:p>
    <w:p w14:paraId="0841F0A3" w14:textId="77777777" w:rsidR="00FC6E49" w:rsidRDefault="00FC6E49" w:rsidP="00A3753B">
      <w:pPr>
        <w:pStyle w:val="Heading2"/>
        <w:spacing w:line="240" w:lineRule="auto"/>
        <w:jc w:val="both"/>
      </w:pPr>
      <w:bookmarkStart w:id="90" w:name="_Toc427070293"/>
      <w:r w:rsidRPr="00FC6E49">
        <w:t>Financial Implications</w:t>
      </w:r>
      <w:bookmarkEnd w:id="90"/>
    </w:p>
    <w:p w14:paraId="45D29F95" w14:textId="5695BCD7" w:rsidR="000D63A5" w:rsidRPr="008E61C9" w:rsidRDefault="00805A2E" w:rsidP="00A3753B">
      <w:pPr>
        <w:pStyle w:val="BodyText"/>
        <w:jc w:val="both"/>
        <w:rPr>
          <w:sz w:val="24"/>
          <w:szCs w:val="24"/>
        </w:rPr>
      </w:pPr>
      <w:r w:rsidRPr="00805A2E">
        <w:rPr>
          <w:sz w:val="24"/>
          <w:szCs w:val="24"/>
        </w:rPr>
        <w:t>The financial implications for the development of an Outline Business Case are expected to be minimal. It is anticipated that 6-8 in-depth focus groups will be held with various stakeholders and will cost in the region of $2500 - $3000 to facilitate. The Prison Service will endeavour to cover these costs from the</w:t>
      </w:r>
      <w:r>
        <w:rPr>
          <w:sz w:val="24"/>
          <w:szCs w:val="24"/>
        </w:rPr>
        <w:t>ir existing budget.</w:t>
      </w:r>
    </w:p>
    <w:p w14:paraId="3C40EFEB" w14:textId="77777777" w:rsidR="00FC6E49" w:rsidRDefault="00FC6E49" w:rsidP="00A3753B">
      <w:pPr>
        <w:pStyle w:val="Heading2"/>
        <w:spacing w:line="240" w:lineRule="auto"/>
        <w:jc w:val="both"/>
        <w:rPr>
          <w:rFonts w:eastAsiaTheme="majorEastAsia"/>
          <w:szCs w:val="24"/>
        </w:rPr>
      </w:pPr>
      <w:bookmarkStart w:id="91" w:name="_Toc418669300"/>
      <w:bookmarkStart w:id="92" w:name="_Toc427070294"/>
      <w:r w:rsidRPr="008B1D20">
        <w:rPr>
          <w:rFonts w:eastAsiaTheme="majorEastAsia"/>
          <w:szCs w:val="24"/>
        </w:rPr>
        <w:t>Public Service Implications</w:t>
      </w:r>
      <w:bookmarkEnd w:id="91"/>
      <w:bookmarkEnd w:id="92"/>
    </w:p>
    <w:p w14:paraId="3E7B3B71" w14:textId="77777777" w:rsidR="00A3753B" w:rsidRPr="00A3753B" w:rsidRDefault="00A3753B" w:rsidP="00A3753B">
      <w:pPr>
        <w:jc w:val="both"/>
        <w:rPr>
          <w:bCs/>
          <w:sz w:val="24"/>
          <w:szCs w:val="24"/>
        </w:rPr>
      </w:pPr>
      <w:r w:rsidRPr="00A3753B">
        <w:rPr>
          <w:bCs/>
          <w:sz w:val="24"/>
          <w:szCs w:val="24"/>
        </w:rPr>
        <w:t xml:space="preserve">It is envisioned that the development of the OBC will require a considerable commitment of time and resources from both the Prison Service and the Ministry, which is challenging, due to the lack of policy and administrative resources (i.e. staff) that exists in both entities. </w:t>
      </w:r>
    </w:p>
    <w:p w14:paraId="6C29B838" w14:textId="77777777" w:rsidR="00A3753B" w:rsidRPr="00A3753B" w:rsidRDefault="00A3753B" w:rsidP="00A3753B">
      <w:pPr>
        <w:jc w:val="both"/>
        <w:rPr>
          <w:bCs/>
          <w:sz w:val="24"/>
          <w:szCs w:val="24"/>
        </w:rPr>
      </w:pPr>
      <w:r w:rsidRPr="00A3753B">
        <w:rPr>
          <w:bCs/>
          <w:sz w:val="24"/>
          <w:szCs w:val="24"/>
        </w:rPr>
        <w:t xml:space="preserve">The Prison Director will be required to lead on the development of the OBC, and due to vacancies in key roles in his Senior Management Team, there is the potential for there to be a negative impact on other deliverables due to the diversion of his time to this project. </w:t>
      </w:r>
    </w:p>
    <w:p w14:paraId="205556C3" w14:textId="3AE3968C" w:rsidR="009C1E23" w:rsidRDefault="00A3753B" w:rsidP="00A3753B">
      <w:pPr>
        <w:jc w:val="both"/>
        <w:rPr>
          <w:bCs/>
          <w:sz w:val="24"/>
          <w:szCs w:val="24"/>
        </w:rPr>
      </w:pPr>
      <w:r w:rsidRPr="00A3753B">
        <w:rPr>
          <w:bCs/>
          <w:sz w:val="24"/>
          <w:szCs w:val="24"/>
        </w:rPr>
        <w:t>In addition, the operations of other public entities/ stakeholders (for example the RCIPS and the Courts) may be negatively impacted to a degree, due to the time and resource constraints mentioned above</w:t>
      </w:r>
      <w:r w:rsidR="00805A2E">
        <w:rPr>
          <w:bCs/>
          <w:sz w:val="24"/>
          <w:szCs w:val="24"/>
        </w:rPr>
        <w:t xml:space="preserve"> and the overall time that it takes to complete the OBC</w:t>
      </w:r>
      <w:r w:rsidRPr="00A3753B">
        <w:rPr>
          <w:bCs/>
          <w:sz w:val="24"/>
          <w:szCs w:val="24"/>
        </w:rPr>
        <w:t xml:space="preserve">.  </w:t>
      </w:r>
    </w:p>
    <w:p w14:paraId="2FE70D20" w14:textId="74FE8305" w:rsidR="00FC6E49" w:rsidRPr="008B1D20" w:rsidRDefault="00FC6E49" w:rsidP="00A3753B">
      <w:pPr>
        <w:pStyle w:val="Heading2"/>
        <w:spacing w:line="240" w:lineRule="auto"/>
        <w:jc w:val="both"/>
        <w:rPr>
          <w:szCs w:val="24"/>
        </w:rPr>
      </w:pPr>
      <w:bookmarkStart w:id="93" w:name="_Toc427070295"/>
      <w:r w:rsidRPr="008B1D20">
        <w:rPr>
          <w:szCs w:val="24"/>
        </w:rPr>
        <w:t>Legal Implications</w:t>
      </w:r>
      <w:bookmarkEnd w:id="93"/>
    </w:p>
    <w:p w14:paraId="7F53CE4C" w14:textId="32EE5ACC" w:rsidR="000B2F49" w:rsidRPr="00947FEA" w:rsidRDefault="009C1E23" w:rsidP="00A3753B">
      <w:pPr>
        <w:jc w:val="both"/>
        <w:rPr>
          <w:sz w:val="24"/>
          <w:szCs w:val="24"/>
        </w:rPr>
      </w:pPr>
      <w:r>
        <w:rPr>
          <w:sz w:val="24"/>
          <w:szCs w:val="24"/>
        </w:rPr>
        <w:t xml:space="preserve">New </w:t>
      </w:r>
      <w:r w:rsidR="00805A2E">
        <w:rPr>
          <w:sz w:val="24"/>
          <w:szCs w:val="24"/>
        </w:rPr>
        <w:t>governing legislation relative to the</w:t>
      </w:r>
      <w:r w:rsidR="000B2F49" w:rsidRPr="00947FEA">
        <w:rPr>
          <w:sz w:val="24"/>
          <w:szCs w:val="24"/>
        </w:rPr>
        <w:t xml:space="preserve"> custody </w:t>
      </w:r>
      <w:r w:rsidR="000B2F49">
        <w:rPr>
          <w:sz w:val="24"/>
          <w:szCs w:val="24"/>
        </w:rPr>
        <w:t>and transportation of prisoners</w:t>
      </w:r>
      <w:r w:rsidR="000B2F49" w:rsidRPr="00947FEA">
        <w:rPr>
          <w:sz w:val="24"/>
          <w:szCs w:val="24"/>
        </w:rPr>
        <w:t xml:space="preserve"> in the Cayman Islands </w:t>
      </w:r>
      <w:r w:rsidR="00805A2E">
        <w:rPr>
          <w:sz w:val="24"/>
          <w:szCs w:val="24"/>
        </w:rPr>
        <w:t xml:space="preserve">will need to be introduced </w:t>
      </w:r>
      <w:r>
        <w:rPr>
          <w:sz w:val="24"/>
          <w:szCs w:val="24"/>
        </w:rPr>
        <w:t xml:space="preserve">to </w:t>
      </w:r>
      <w:r w:rsidR="00805A2E">
        <w:rPr>
          <w:sz w:val="24"/>
          <w:szCs w:val="24"/>
        </w:rPr>
        <w:t xml:space="preserve">enable alternatives to the current practice to be implemented. </w:t>
      </w:r>
      <w:r w:rsidR="006150E9">
        <w:rPr>
          <w:sz w:val="24"/>
          <w:szCs w:val="24"/>
        </w:rPr>
        <w:t xml:space="preserve"> </w:t>
      </w:r>
    </w:p>
    <w:p w14:paraId="66309DFD" w14:textId="77777777" w:rsidR="00575333" w:rsidRPr="00947FEA" w:rsidRDefault="00575333" w:rsidP="008E61C9">
      <w:pPr>
        <w:jc w:val="both"/>
        <w:rPr>
          <w:b/>
          <w:bCs/>
          <w:sz w:val="24"/>
          <w:szCs w:val="24"/>
          <w:lang w:val="en-GB"/>
        </w:rPr>
      </w:pPr>
    </w:p>
    <w:sectPr w:rsidR="00575333" w:rsidRPr="00947FEA" w:rsidSect="005F112F">
      <w:footerReference w:type="default" r:id="rId14"/>
      <w:headerReference w:type="first" r:id="rId15"/>
      <w:footerReference w:type="first" r:id="rId16"/>
      <w:type w:val="continuous"/>
      <w:pgSz w:w="12240" w:h="15840"/>
      <w:pgMar w:top="162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6FF42B" w14:textId="77777777" w:rsidR="005B6610" w:rsidRDefault="005B6610" w:rsidP="00815387">
      <w:pPr>
        <w:spacing w:after="0" w:line="240" w:lineRule="auto"/>
      </w:pPr>
      <w:r>
        <w:separator/>
      </w:r>
    </w:p>
  </w:endnote>
  <w:endnote w:type="continuationSeparator" w:id="0">
    <w:p w14:paraId="1B21DE76" w14:textId="77777777" w:rsidR="005B6610" w:rsidRDefault="005B6610" w:rsidP="00815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JKLOJ+Aria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rutiger 45 Light">
    <w:altName w:val="Arial"/>
    <w:charset w:val="00"/>
    <w:family w:val="swiss"/>
    <w:pitch w:val="variable"/>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B71A6" w14:textId="77777777" w:rsidR="00805A2E" w:rsidRPr="00613B1F" w:rsidRDefault="00805A2E">
    <w:pPr>
      <w:pStyle w:val="Footer"/>
      <w:rPr>
        <w:sz w:val="14"/>
      </w:rPr>
    </w:pPr>
    <w:r w:rsidRPr="00613B1F">
      <w:rPr>
        <w:sz w:val="14"/>
      </w:rPr>
      <w:t xml:space="preserve">Version </w:t>
    </w:r>
    <w:r>
      <w:rPr>
        <w:sz w:val="14"/>
      </w:rPr>
      <w:t>2</w:t>
    </w:r>
    <w:r w:rsidRPr="00613B1F">
      <w:rPr>
        <w:sz w:val="14"/>
      </w:rPr>
      <w:t>.</w:t>
    </w:r>
    <w:r>
      <w:rPr>
        <w:sz w:val="14"/>
      </w:rPr>
      <w:t>7</w:t>
    </w:r>
    <w:r>
      <w:rPr>
        <w:sz w:val="14"/>
      </w:rPr>
      <w:tab/>
    </w:r>
    <w:r>
      <w:rPr>
        <w:sz w:val="14"/>
      </w:rPr>
      <w:tab/>
    </w:r>
    <w:r>
      <w:rPr>
        <w:rFonts w:cs="Arial"/>
        <w:sz w:val="14"/>
      </w:rPr>
      <w:t>©</w:t>
    </w:r>
    <w:r>
      <w:rPr>
        <w:sz w:val="14"/>
      </w:rPr>
      <w:t xml:space="preserve"> Crown Copyright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614522"/>
      <w:docPartObj>
        <w:docPartGallery w:val="Page Numbers (Bottom of Page)"/>
        <w:docPartUnique/>
      </w:docPartObj>
    </w:sdtPr>
    <w:sdtEndPr>
      <w:rPr>
        <w:noProof/>
      </w:rPr>
    </w:sdtEndPr>
    <w:sdtContent>
      <w:p w14:paraId="1B13CB59" w14:textId="77777777" w:rsidR="00805A2E" w:rsidRDefault="00805A2E">
        <w:pPr>
          <w:pStyle w:val="Footer"/>
          <w:jc w:val="right"/>
        </w:pPr>
      </w:p>
      <w:p w14:paraId="616CE2BB" w14:textId="69F68156" w:rsidR="00805A2E" w:rsidRDefault="00805A2E">
        <w:pPr>
          <w:pStyle w:val="Footer"/>
          <w:jc w:val="right"/>
        </w:pPr>
        <w:r>
          <w:fldChar w:fldCharType="begin"/>
        </w:r>
        <w:r>
          <w:instrText xml:space="preserve"> PAGE   \* MERGEFORMAT </w:instrText>
        </w:r>
        <w:r>
          <w:fldChar w:fldCharType="separate"/>
        </w:r>
        <w:r w:rsidR="0018033A">
          <w:rPr>
            <w:noProof/>
          </w:rPr>
          <w:t>15</w:t>
        </w:r>
        <w:r>
          <w:rPr>
            <w:noProof/>
          </w:rPr>
          <w:fldChar w:fldCharType="end"/>
        </w:r>
      </w:p>
    </w:sdtContent>
  </w:sdt>
  <w:p w14:paraId="29431220" w14:textId="77777777" w:rsidR="00805A2E" w:rsidRDefault="00805A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257717"/>
      <w:docPartObj>
        <w:docPartGallery w:val="Page Numbers (Bottom of Page)"/>
        <w:docPartUnique/>
      </w:docPartObj>
    </w:sdtPr>
    <w:sdtEndPr>
      <w:rPr>
        <w:noProof/>
      </w:rPr>
    </w:sdtEndPr>
    <w:sdtContent>
      <w:p w14:paraId="58724E45" w14:textId="3AB45C06" w:rsidR="00805A2E" w:rsidRDefault="00805A2E">
        <w:pPr>
          <w:pStyle w:val="Footer"/>
          <w:jc w:val="right"/>
        </w:pPr>
        <w:r>
          <w:fldChar w:fldCharType="begin"/>
        </w:r>
        <w:r>
          <w:instrText xml:space="preserve"> PAGE   \* MERGEFORMAT </w:instrText>
        </w:r>
        <w:r>
          <w:fldChar w:fldCharType="separate"/>
        </w:r>
        <w:r w:rsidR="0018033A">
          <w:rPr>
            <w:noProof/>
          </w:rPr>
          <w:t>0</w:t>
        </w:r>
        <w:r>
          <w:rPr>
            <w:noProof/>
          </w:rPr>
          <w:fldChar w:fldCharType="end"/>
        </w:r>
      </w:p>
    </w:sdtContent>
  </w:sdt>
  <w:p w14:paraId="343189E7" w14:textId="77777777" w:rsidR="00805A2E" w:rsidRDefault="00805A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E1A362" w14:textId="77777777" w:rsidR="005B6610" w:rsidRDefault="005B6610" w:rsidP="00815387">
      <w:pPr>
        <w:spacing w:after="0" w:line="240" w:lineRule="auto"/>
      </w:pPr>
      <w:r>
        <w:separator/>
      </w:r>
    </w:p>
  </w:footnote>
  <w:footnote w:type="continuationSeparator" w:id="0">
    <w:p w14:paraId="76A0CD73" w14:textId="77777777" w:rsidR="005B6610" w:rsidRDefault="005B6610" w:rsidP="008153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69CE2" w14:textId="77777777" w:rsidR="00805A2E" w:rsidRDefault="00805A2E">
    <w:pPr>
      <w:pStyle w:val="Header"/>
    </w:pPr>
    <w:r>
      <w:rPr>
        <w:noProof/>
        <w:lang w:val="en-US" w:eastAsia="en-US"/>
      </w:rPr>
      <w:drawing>
        <wp:anchor distT="0" distB="0" distL="114300" distR="114300" simplePos="0" relativeHeight="251667456" behindDoc="1" locked="0" layoutInCell="1" allowOverlap="1" wp14:anchorId="21AEA652" wp14:editId="442F50BC">
          <wp:simplePos x="0" y="0"/>
          <wp:positionH relativeFrom="column">
            <wp:posOffset>3446780</wp:posOffset>
          </wp:positionH>
          <wp:positionV relativeFrom="paragraph">
            <wp:posOffset>-275590</wp:posOffset>
          </wp:positionV>
          <wp:extent cx="2494280" cy="735965"/>
          <wp:effectExtent l="0" t="0" r="1270" b="6985"/>
          <wp:wrapThrough wrapText="bothSides">
            <wp:wrapPolygon edited="0">
              <wp:start x="0" y="0"/>
              <wp:lineTo x="0" y="21246"/>
              <wp:lineTo x="21446" y="21246"/>
              <wp:lineTo x="21446" y="0"/>
              <wp:lineTo x="0" y="0"/>
            </wp:wrapPolygon>
          </wp:wrapThrough>
          <wp:docPr id="1" name="Picture 1" descr="RATIONALIZATION_LOGO PANTON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TIONALIZATION_LOGO PANTONE-01"/>
                  <pic:cNvPicPr>
                    <a:picLocks noChangeAspect="1" noChangeArrowheads="1"/>
                  </pic:cNvPicPr>
                </pic:nvPicPr>
                <pic:blipFill>
                  <a:blip r:embed="rId1">
                    <a:extLst>
                      <a:ext uri="{28A0092B-C50C-407E-A947-70E740481C1C}">
                        <a14:useLocalDpi xmlns:a14="http://schemas.microsoft.com/office/drawing/2010/main" val="0"/>
                      </a:ext>
                    </a:extLst>
                  </a:blip>
                  <a:srcRect l="10358" t="35854" r="14874" b="35573"/>
                  <a:stretch>
                    <a:fillRect/>
                  </a:stretch>
                </pic:blipFill>
                <pic:spPr bwMode="auto">
                  <a:xfrm>
                    <a:off x="0" y="0"/>
                    <a:ext cx="2494280" cy="73596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27FA0" w14:textId="77777777" w:rsidR="00805A2E" w:rsidRDefault="00805A2E">
    <w:pPr>
      <w:pStyle w:val="Header"/>
    </w:pPr>
    <w:r>
      <w:rPr>
        <w:noProof/>
        <w:lang w:val="en-US" w:eastAsia="en-US"/>
      </w:rPr>
      <w:drawing>
        <wp:anchor distT="0" distB="0" distL="114300" distR="114300" simplePos="0" relativeHeight="251669504" behindDoc="1" locked="0" layoutInCell="1" allowOverlap="1" wp14:anchorId="663917EF" wp14:editId="37580B49">
          <wp:simplePos x="0" y="0"/>
          <wp:positionH relativeFrom="column">
            <wp:posOffset>-962025</wp:posOffset>
          </wp:positionH>
          <wp:positionV relativeFrom="paragraph">
            <wp:posOffset>-466384</wp:posOffset>
          </wp:positionV>
          <wp:extent cx="7869060" cy="1905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HEADER_FINAL-NO SRI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69060" cy="190500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045CC" w14:textId="77777777" w:rsidR="00805A2E" w:rsidRDefault="00805A2E">
    <w:pPr>
      <w:pStyle w:val="Header"/>
    </w:pPr>
    <w:r>
      <w:rPr>
        <w:noProof/>
        <w:lang w:val="en-US" w:eastAsia="en-US"/>
      </w:rPr>
      <w:drawing>
        <wp:anchor distT="0" distB="0" distL="114300" distR="114300" simplePos="0" relativeHeight="251665408" behindDoc="1" locked="0" layoutInCell="1" allowOverlap="1" wp14:anchorId="47B5B2BB" wp14:editId="20968727">
          <wp:simplePos x="0" y="0"/>
          <wp:positionH relativeFrom="column">
            <wp:posOffset>3599180</wp:posOffset>
          </wp:positionH>
          <wp:positionV relativeFrom="paragraph">
            <wp:posOffset>-123190</wp:posOffset>
          </wp:positionV>
          <wp:extent cx="2494280" cy="735965"/>
          <wp:effectExtent l="0" t="0" r="1270" b="6985"/>
          <wp:wrapThrough wrapText="bothSides">
            <wp:wrapPolygon edited="0">
              <wp:start x="0" y="0"/>
              <wp:lineTo x="0" y="21246"/>
              <wp:lineTo x="21446" y="21246"/>
              <wp:lineTo x="21446" y="0"/>
              <wp:lineTo x="0" y="0"/>
            </wp:wrapPolygon>
          </wp:wrapThrough>
          <wp:docPr id="8" name="Picture 8" descr="RATIONALIZATION_LOGO PANTON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TIONALIZATION_LOGO PANTONE-01"/>
                  <pic:cNvPicPr>
                    <a:picLocks noChangeAspect="1" noChangeArrowheads="1"/>
                  </pic:cNvPicPr>
                </pic:nvPicPr>
                <pic:blipFill>
                  <a:blip r:embed="rId1">
                    <a:extLst>
                      <a:ext uri="{28A0092B-C50C-407E-A947-70E740481C1C}">
                        <a14:useLocalDpi xmlns:a14="http://schemas.microsoft.com/office/drawing/2010/main" val="0"/>
                      </a:ext>
                    </a:extLst>
                  </a:blip>
                  <a:srcRect l="10358" t="35854" r="14874" b="35573"/>
                  <a:stretch>
                    <a:fillRect/>
                  </a:stretch>
                </pic:blipFill>
                <pic:spPr bwMode="auto">
                  <a:xfrm>
                    <a:off x="0" y="0"/>
                    <a:ext cx="2494280" cy="73596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F1B26"/>
    <w:multiLevelType w:val="hybridMultilevel"/>
    <w:tmpl w:val="5A142E4C"/>
    <w:lvl w:ilvl="0" w:tplc="F5DC8C9A">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4F67FC"/>
    <w:multiLevelType w:val="hybridMultilevel"/>
    <w:tmpl w:val="F062A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E406AE"/>
    <w:multiLevelType w:val="hybridMultilevel"/>
    <w:tmpl w:val="D26AE5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A71799"/>
    <w:multiLevelType w:val="multilevel"/>
    <w:tmpl w:val="B7DAD28E"/>
    <w:lvl w:ilvl="0">
      <w:start w:val="1"/>
      <w:numFmt w:val="decimal"/>
      <w:pStyle w:val="Heading1"/>
      <w:suff w:val="space"/>
      <w:lvlText w:val="PART %1:"/>
      <w:lvlJc w:val="left"/>
      <w:pPr>
        <w:ind w:left="360" w:hanging="360"/>
      </w:pPr>
      <w:rPr>
        <w:rFonts w:asciiTheme="minorHAnsi" w:eastAsia="Times New Roman" w:hAnsiTheme="minorHAnsi" w:cs="Times New Roman" w:hint="default"/>
      </w:rPr>
    </w:lvl>
    <w:lvl w:ilvl="1">
      <w:start w:val="1"/>
      <w:numFmt w:val="decimal"/>
      <w:pStyle w:val="Heading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FB5CF2"/>
    <w:multiLevelType w:val="hybridMultilevel"/>
    <w:tmpl w:val="DFE2A530"/>
    <w:lvl w:ilvl="0" w:tplc="A4667CD4">
      <w:numFmt w:val="bullet"/>
      <w:lvlText w:val="•"/>
      <w:lvlJc w:val="left"/>
      <w:pPr>
        <w:ind w:left="1440" w:hanging="720"/>
      </w:pPr>
      <w:rPr>
        <w:rFonts w:ascii="Calibri" w:eastAsia="Times New Roman" w:hAnsi="Calibri" w:cs="AJKLOJ+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E2393E"/>
    <w:multiLevelType w:val="hybridMultilevel"/>
    <w:tmpl w:val="0936B6D6"/>
    <w:lvl w:ilvl="0" w:tplc="CDE2ECCA">
      <w:start w:val="1"/>
      <w:numFmt w:val="bullet"/>
      <w:lvlText w:val=""/>
      <w:lvlJc w:val="left"/>
      <w:pPr>
        <w:ind w:left="410" w:hanging="360"/>
      </w:pPr>
      <w:rPr>
        <w:rFonts w:ascii="Symbol" w:hAnsi="Symbol" w:hint="default"/>
        <w:color w:val="auto"/>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222A5D8A"/>
    <w:multiLevelType w:val="hybridMultilevel"/>
    <w:tmpl w:val="8CF89ACC"/>
    <w:lvl w:ilvl="0" w:tplc="A4667CD4">
      <w:numFmt w:val="bullet"/>
      <w:lvlText w:val="•"/>
      <w:lvlJc w:val="left"/>
      <w:pPr>
        <w:ind w:left="1440" w:hanging="720"/>
      </w:pPr>
      <w:rPr>
        <w:rFonts w:ascii="Calibri" w:eastAsia="Times New Roman" w:hAnsi="Calibri" w:cs="AJKLOJ+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6595424"/>
    <w:multiLevelType w:val="hybridMultilevel"/>
    <w:tmpl w:val="7C24D2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C95E90"/>
    <w:multiLevelType w:val="hybridMultilevel"/>
    <w:tmpl w:val="FE7A1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1A22E1"/>
    <w:multiLevelType w:val="hybridMultilevel"/>
    <w:tmpl w:val="7C485108"/>
    <w:lvl w:ilvl="0" w:tplc="12DCCF96">
      <w:start w:val="1"/>
      <w:numFmt w:val="bullet"/>
      <w:lvlText w:val=""/>
      <w:lvlJc w:val="left"/>
      <w:pPr>
        <w:ind w:left="410" w:hanging="360"/>
      </w:pPr>
      <w:rPr>
        <w:rFonts w:ascii="Symbol" w:hAnsi="Symbol" w:hint="default"/>
        <w:color w:val="auto"/>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15:restartNumberingAfterBreak="0">
    <w:nsid w:val="2C3E7272"/>
    <w:multiLevelType w:val="hybridMultilevel"/>
    <w:tmpl w:val="A58C794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32202A27"/>
    <w:multiLevelType w:val="hybridMultilevel"/>
    <w:tmpl w:val="BF4C5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7F2846"/>
    <w:multiLevelType w:val="hybridMultilevel"/>
    <w:tmpl w:val="F7D66EF2"/>
    <w:lvl w:ilvl="0" w:tplc="B206156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7087B5B"/>
    <w:multiLevelType w:val="hybridMultilevel"/>
    <w:tmpl w:val="6F5695E8"/>
    <w:lvl w:ilvl="0" w:tplc="83A4981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0B7879"/>
    <w:multiLevelType w:val="hybridMultilevel"/>
    <w:tmpl w:val="39141A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1BC19AF"/>
    <w:multiLevelType w:val="hybridMultilevel"/>
    <w:tmpl w:val="97FC18E0"/>
    <w:lvl w:ilvl="0" w:tplc="8F8C549C">
      <w:start w:val="1"/>
      <w:numFmt w:val="bullet"/>
      <w:lvlText w:val=""/>
      <w:lvlJc w:val="left"/>
      <w:pPr>
        <w:ind w:left="410" w:hanging="360"/>
      </w:pPr>
      <w:rPr>
        <w:rFonts w:ascii="Symbol" w:hAnsi="Symbol" w:hint="default"/>
        <w:color w:val="auto"/>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15:restartNumberingAfterBreak="0">
    <w:nsid w:val="42741D13"/>
    <w:multiLevelType w:val="hybridMultilevel"/>
    <w:tmpl w:val="3FCCEB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5325208"/>
    <w:multiLevelType w:val="hybridMultilevel"/>
    <w:tmpl w:val="CAE444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75E3034"/>
    <w:multiLevelType w:val="hybridMultilevel"/>
    <w:tmpl w:val="0C543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2276EF"/>
    <w:multiLevelType w:val="hybridMultilevel"/>
    <w:tmpl w:val="FBE87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AE3A58"/>
    <w:multiLevelType w:val="hybridMultilevel"/>
    <w:tmpl w:val="BAC23A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B6349E"/>
    <w:multiLevelType w:val="hybridMultilevel"/>
    <w:tmpl w:val="AD4229AC"/>
    <w:lvl w:ilvl="0" w:tplc="A4667CD4">
      <w:numFmt w:val="bullet"/>
      <w:lvlText w:val="•"/>
      <w:lvlJc w:val="left"/>
      <w:pPr>
        <w:ind w:left="2160" w:hanging="720"/>
      </w:pPr>
      <w:rPr>
        <w:rFonts w:ascii="Calibri" w:eastAsia="Times New Roman" w:hAnsi="Calibri" w:cs="AJKLOJ+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DEC12FB"/>
    <w:multiLevelType w:val="hybridMultilevel"/>
    <w:tmpl w:val="F43C6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896A8A"/>
    <w:multiLevelType w:val="hybridMultilevel"/>
    <w:tmpl w:val="DE6EB8F2"/>
    <w:lvl w:ilvl="0" w:tplc="D10A077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9224E8"/>
    <w:multiLevelType w:val="hybridMultilevel"/>
    <w:tmpl w:val="D8D6247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1564B2"/>
    <w:multiLevelType w:val="hybridMultilevel"/>
    <w:tmpl w:val="AF1E8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2530BA"/>
    <w:multiLevelType w:val="hybridMultilevel"/>
    <w:tmpl w:val="C91848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24E2092"/>
    <w:multiLevelType w:val="hybridMultilevel"/>
    <w:tmpl w:val="54F0E3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50F2ABD"/>
    <w:multiLevelType w:val="hybridMultilevel"/>
    <w:tmpl w:val="BE320046"/>
    <w:lvl w:ilvl="0" w:tplc="C864172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A2732D0"/>
    <w:multiLevelType w:val="hybridMultilevel"/>
    <w:tmpl w:val="21A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665167"/>
    <w:multiLevelType w:val="hybridMultilevel"/>
    <w:tmpl w:val="3F5CFEC8"/>
    <w:lvl w:ilvl="0" w:tplc="A4667CD4">
      <w:numFmt w:val="bullet"/>
      <w:lvlText w:val="•"/>
      <w:lvlJc w:val="left"/>
      <w:pPr>
        <w:ind w:left="2160" w:hanging="720"/>
      </w:pPr>
      <w:rPr>
        <w:rFonts w:ascii="Calibri" w:eastAsia="Times New Roman" w:hAnsi="Calibri" w:cs="AJKLOJ+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6D476E3"/>
    <w:multiLevelType w:val="hybridMultilevel"/>
    <w:tmpl w:val="2AF46166"/>
    <w:lvl w:ilvl="0" w:tplc="F5DC8C9A">
      <w:start w:val="1"/>
      <w:numFmt w:val="bullet"/>
      <w:lvlText w:val=""/>
      <w:lvlJc w:val="left"/>
      <w:pPr>
        <w:ind w:left="410" w:hanging="360"/>
      </w:pPr>
      <w:rPr>
        <w:rFonts w:ascii="Symbol" w:hAnsi="Symbol" w:hint="default"/>
        <w:color w:val="auto"/>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2" w15:restartNumberingAfterBreak="0">
    <w:nsid w:val="79411562"/>
    <w:multiLevelType w:val="hybridMultilevel"/>
    <w:tmpl w:val="3CE69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DA7E12"/>
    <w:multiLevelType w:val="hybridMultilevel"/>
    <w:tmpl w:val="C1C66732"/>
    <w:lvl w:ilvl="0" w:tplc="968630D4">
      <w:start w:val="1"/>
      <w:numFmt w:val="lowerLetter"/>
      <w:lvlText w:val="%1."/>
      <w:lvlJc w:val="left"/>
      <w:pPr>
        <w:ind w:left="1380" w:hanging="360"/>
      </w:pPr>
      <w:rPr>
        <w:rFonts w:hint="default"/>
        <w:b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34" w15:restartNumberingAfterBreak="0">
    <w:nsid w:val="7C06487A"/>
    <w:multiLevelType w:val="hybridMultilevel"/>
    <w:tmpl w:val="61DCA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002F3B"/>
    <w:multiLevelType w:val="hybridMultilevel"/>
    <w:tmpl w:val="B252A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5"/>
  </w:num>
  <w:num w:numId="3">
    <w:abstractNumId w:val="2"/>
  </w:num>
  <w:num w:numId="4">
    <w:abstractNumId w:val="3"/>
  </w:num>
  <w:num w:numId="5">
    <w:abstractNumId w:val="31"/>
  </w:num>
  <w:num w:numId="6">
    <w:abstractNumId w:val="5"/>
  </w:num>
  <w:num w:numId="7">
    <w:abstractNumId w:val="15"/>
  </w:num>
  <w:num w:numId="8">
    <w:abstractNumId w:val="9"/>
  </w:num>
  <w:num w:numId="9">
    <w:abstractNumId w:val="12"/>
  </w:num>
  <w:num w:numId="10">
    <w:abstractNumId w:val="1"/>
  </w:num>
  <w:num w:numId="11">
    <w:abstractNumId w:val="23"/>
  </w:num>
  <w:num w:numId="12">
    <w:abstractNumId w:val="28"/>
  </w:num>
  <w:num w:numId="13">
    <w:abstractNumId w:val="24"/>
  </w:num>
  <w:num w:numId="14">
    <w:abstractNumId w:val="7"/>
  </w:num>
  <w:num w:numId="15">
    <w:abstractNumId w:val="10"/>
  </w:num>
  <w:num w:numId="16">
    <w:abstractNumId w:val="19"/>
  </w:num>
  <w:num w:numId="17">
    <w:abstractNumId w:val="20"/>
  </w:num>
  <w:num w:numId="18">
    <w:abstractNumId w:val="26"/>
  </w:num>
  <w:num w:numId="19">
    <w:abstractNumId w:val="14"/>
  </w:num>
  <w:num w:numId="20">
    <w:abstractNumId w:val="16"/>
  </w:num>
  <w:num w:numId="21">
    <w:abstractNumId w:val="27"/>
  </w:num>
  <w:num w:numId="22">
    <w:abstractNumId w:val="6"/>
  </w:num>
  <w:num w:numId="23">
    <w:abstractNumId w:val="30"/>
  </w:num>
  <w:num w:numId="24">
    <w:abstractNumId w:val="21"/>
  </w:num>
  <w:num w:numId="25">
    <w:abstractNumId w:val="4"/>
  </w:num>
  <w:num w:numId="26">
    <w:abstractNumId w:val="35"/>
  </w:num>
  <w:num w:numId="27">
    <w:abstractNumId w:val="17"/>
  </w:num>
  <w:num w:numId="28">
    <w:abstractNumId w:val="18"/>
  </w:num>
  <w:num w:numId="29">
    <w:abstractNumId w:val="8"/>
  </w:num>
  <w:num w:numId="30">
    <w:abstractNumId w:val="33"/>
  </w:num>
  <w:num w:numId="31">
    <w:abstractNumId w:val="11"/>
  </w:num>
  <w:num w:numId="32">
    <w:abstractNumId w:val="29"/>
  </w:num>
  <w:num w:numId="33">
    <w:abstractNumId w:val="22"/>
  </w:num>
  <w:num w:numId="34">
    <w:abstractNumId w:val="34"/>
  </w:num>
  <w:num w:numId="35">
    <w:abstractNumId w:val="13"/>
  </w:num>
  <w:num w:numId="36">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1AC"/>
    <w:rsid w:val="000004BC"/>
    <w:rsid w:val="00000D23"/>
    <w:rsid w:val="00006394"/>
    <w:rsid w:val="0001219C"/>
    <w:rsid w:val="00014AA4"/>
    <w:rsid w:val="00015F3A"/>
    <w:rsid w:val="00026B04"/>
    <w:rsid w:val="00034CE2"/>
    <w:rsid w:val="000351F1"/>
    <w:rsid w:val="00037894"/>
    <w:rsid w:val="000400F0"/>
    <w:rsid w:val="0004209B"/>
    <w:rsid w:val="00046830"/>
    <w:rsid w:val="0005114A"/>
    <w:rsid w:val="000515A2"/>
    <w:rsid w:val="0005195D"/>
    <w:rsid w:val="0005726E"/>
    <w:rsid w:val="00062251"/>
    <w:rsid w:val="000656B8"/>
    <w:rsid w:val="00074620"/>
    <w:rsid w:val="00074972"/>
    <w:rsid w:val="00077E83"/>
    <w:rsid w:val="0008710C"/>
    <w:rsid w:val="000877F7"/>
    <w:rsid w:val="00091404"/>
    <w:rsid w:val="0009703B"/>
    <w:rsid w:val="000A2E11"/>
    <w:rsid w:val="000A5835"/>
    <w:rsid w:val="000A77C8"/>
    <w:rsid w:val="000B0347"/>
    <w:rsid w:val="000B2F49"/>
    <w:rsid w:val="000B462D"/>
    <w:rsid w:val="000B6791"/>
    <w:rsid w:val="000B7DD8"/>
    <w:rsid w:val="000B7F87"/>
    <w:rsid w:val="000C0065"/>
    <w:rsid w:val="000C01BF"/>
    <w:rsid w:val="000C042A"/>
    <w:rsid w:val="000C0689"/>
    <w:rsid w:val="000C091E"/>
    <w:rsid w:val="000C2E39"/>
    <w:rsid w:val="000C5E41"/>
    <w:rsid w:val="000C713C"/>
    <w:rsid w:val="000D0DBE"/>
    <w:rsid w:val="000D4A80"/>
    <w:rsid w:val="000D63A5"/>
    <w:rsid w:val="000F5F6A"/>
    <w:rsid w:val="000F63C6"/>
    <w:rsid w:val="000F678B"/>
    <w:rsid w:val="001003EB"/>
    <w:rsid w:val="00110610"/>
    <w:rsid w:val="00114639"/>
    <w:rsid w:val="001158E1"/>
    <w:rsid w:val="00116E7B"/>
    <w:rsid w:val="001227B4"/>
    <w:rsid w:val="001227CC"/>
    <w:rsid w:val="001357CA"/>
    <w:rsid w:val="001401EB"/>
    <w:rsid w:val="00142267"/>
    <w:rsid w:val="00146A70"/>
    <w:rsid w:val="00151427"/>
    <w:rsid w:val="001517F6"/>
    <w:rsid w:val="0015255E"/>
    <w:rsid w:val="00153425"/>
    <w:rsid w:val="001615ED"/>
    <w:rsid w:val="00162EAD"/>
    <w:rsid w:val="00166743"/>
    <w:rsid w:val="00167629"/>
    <w:rsid w:val="001718C9"/>
    <w:rsid w:val="001737C0"/>
    <w:rsid w:val="00174802"/>
    <w:rsid w:val="0018033A"/>
    <w:rsid w:val="001820AD"/>
    <w:rsid w:val="00182869"/>
    <w:rsid w:val="001872FF"/>
    <w:rsid w:val="00190C0E"/>
    <w:rsid w:val="00190C6F"/>
    <w:rsid w:val="00190FD3"/>
    <w:rsid w:val="00195E4D"/>
    <w:rsid w:val="001A15CF"/>
    <w:rsid w:val="001A4474"/>
    <w:rsid w:val="001A46B1"/>
    <w:rsid w:val="001B0369"/>
    <w:rsid w:val="001B3625"/>
    <w:rsid w:val="001B4CCA"/>
    <w:rsid w:val="001C6E85"/>
    <w:rsid w:val="001E2B01"/>
    <w:rsid w:val="001E72AA"/>
    <w:rsid w:val="001F168C"/>
    <w:rsid w:val="001F1EDF"/>
    <w:rsid w:val="001F3EC2"/>
    <w:rsid w:val="00201547"/>
    <w:rsid w:val="00201677"/>
    <w:rsid w:val="0020343C"/>
    <w:rsid w:val="00204B74"/>
    <w:rsid w:val="00211A13"/>
    <w:rsid w:val="002144C6"/>
    <w:rsid w:val="00214838"/>
    <w:rsid w:val="002202EC"/>
    <w:rsid w:val="0022047A"/>
    <w:rsid w:val="00224378"/>
    <w:rsid w:val="002346D0"/>
    <w:rsid w:val="002348CF"/>
    <w:rsid w:val="00234C77"/>
    <w:rsid w:val="00234FFF"/>
    <w:rsid w:val="002433FC"/>
    <w:rsid w:val="002467A3"/>
    <w:rsid w:val="00247E2A"/>
    <w:rsid w:val="00253356"/>
    <w:rsid w:val="0025446C"/>
    <w:rsid w:val="00256B1C"/>
    <w:rsid w:val="0026154F"/>
    <w:rsid w:val="0028034E"/>
    <w:rsid w:val="00284B18"/>
    <w:rsid w:val="0028508F"/>
    <w:rsid w:val="0029257C"/>
    <w:rsid w:val="002926D9"/>
    <w:rsid w:val="00294009"/>
    <w:rsid w:val="00295CFF"/>
    <w:rsid w:val="002967F3"/>
    <w:rsid w:val="002A0152"/>
    <w:rsid w:val="002A5A28"/>
    <w:rsid w:val="002A646C"/>
    <w:rsid w:val="002A7588"/>
    <w:rsid w:val="002A7706"/>
    <w:rsid w:val="002B2A67"/>
    <w:rsid w:val="002B33D4"/>
    <w:rsid w:val="002B3854"/>
    <w:rsid w:val="002B61EF"/>
    <w:rsid w:val="002B6ADF"/>
    <w:rsid w:val="002B7706"/>
    <w:rsid w:val="002C2D66"/>
    <w:rsid w:val="002C5C32"/>
    <w:rsid w:val="002C677D"/>
    <w:rsid w:val="002C7A78"/>
    <w:rsid w:val="002D2494"/>
    <w:rsid w:val="002D5C40"/>
    <w:rsid w:val="002D71AD"/>
    <w:rsid w:val="002E021A"/>
    <w:rsid w:val="002E2966"/>
    <w:rsid w:val="002E37B9"/>
    <w:rsid w:val="002E665D"/>
    <w:rsid w:val="002E7003"/>
    <w:rsid w:val="002F1437"/>
    <w:rsid w:val="002F4F63"/>
    <w:rsid w:val="002F7056"/>
    <w:rsid w:val="002F74D6"/>
    <w:rsid w:val="00301840"/>
    <w:rsid w:val="00304383"/>
    <w:rsid w:val="00310912"/>
    <w:rsid w:val="00311D11"/>
    <w:rsid w:val="0031581C"/>
    <w:rsid w:val="00317344"/>
    <w:rsid w:val="00317BA0"/>
    <w:rsid w:val="00327C07"/>
    <w:rsid w:val="00330D0A"/>
    <w:rsid w:val="00330D6A"/>
    <w:rsid w:val="003362B3"/>
    <w:rsid w:val="00343757"/>
    <w:rsid w:val="00343E9E"/>
    <w:rsid w:val="0034595A"/>
    <w:rsid w:val="00346F17"/>
    <w:rsid w:val="00353E65"/>
    <w:rsid w:val="003561AC"/>
    <w:rsid w:val="003566FC"/>
    <w:rsid w:val="00362179"/>
    <w:rsid w:val="0036315E"/>
    <w:rsid w:val="00364175"/>
    <w:rsid w:val="00371DA6"/>
    <w:rsid w:val="0037281D"/>
    <w:rsid w:val="00372B5A"/>
    <w:rsid w:val="00373F23"/>
    <w:rsid w:val="00376F14"/>
    <w:rsid w:val="003807CF"/>
    <w:rsid w:val="00381776"/>
    <w:rsid w:val="00382301"/>
    <w:rsid w:val="00390EE2"/>
    <w:rsid w:val="00391E99"/>
    <w:rsid w:val="00391FD6"/>
    <w:rsid w:val="00392857"/>
    <w:rsid w:val="00393166"/>
    <w:rsid w:val="00393CFB"/>
    <w:rsid w:val="00393FD4"/>
    <w:rsid w:val="003942A1"/>
    <w:rsid w:val="00397DBB"/>
    <w:rsid w:val="003A2B51"/>
    <w:rsid w:val="003A365E"/>
    <w:rsid w:val="003A503A"/>
    <w:rsid w:val="003A6959"/>
    <w:rsid w:val="003B5927"/>
    <w:rsid w:val="003C2265"/>
    <w:rsid w:val="003C7A12"/>
    <w:rsid w:val="003D2F4E"/>
    <w:rsid w:val="003D496E"/>
    <w:rsid w:val="003D4C5E"/>
    <w:rsid w:val="003D69F1"/>
    <w:rsid w:val="003E3558"/>
    <w:rsid w:val="003E4C29"/>
    <w:rsid w:val="003E53FB"/>
    <w:rsid w:val="003E563C"/>
    <w:rsid w:val="003E69AB"/>
    <w:rsid w:val="003F1392"/>
    <w:rsid w:val="00400303"/>
    <w:rsid w:val="00412973"/>
    <w:rsid w:val="0041301D"/>
    <w:rsid w:val="00417137"/>
    <w:rsid w:val="00424B79"/>
    <w:rsid w:val="004272A4"/>
    <w:rsid w:val="00427D29"/>
    <w:rsid w:val="004371ED"/>
    <w:rsid w:val="0043780C"/>
    <w:rsid w:val="0045032C"/>
    <w:rsid w:val="00450659"/>
    <w:rsid w:val="004511A0"/>
    <w:rsid w:val="004544E8"/>
    <w:rsid w:val="0046072C"/>
    <w:rsid w:val="00465F40"/>
    <w:rsid w:val="0046661B"/>
    <w:rsid w:val="00472A64"/>
    <w:rsid w:val="00475F9F"/>
    <w:rsid w:val="00476984"/>
    <w:rsid w:val="00481714"/>
    <w:rsid w:val="00484A2E"/>
    <w:rsid w:val="004904C2"/>
    <w:rsid w:val="00490FC2"/>
    <w:rsid w:val="00492E53"/>
    <w:rsid w:val="004931B1"/>
    <w:rsid w:val="00494771"/>
    <w:rsid w:val="004A1349"/>
    <w:rsid w:val="004A2EB5"/>
    <w:rsid w:val="004B3D3C"/>
    <w:rsid w:val="004B5800"/>
    <w:rsid w:val="004B5AAE"/>
    <w:rsid w:val="004B675B"/>
    <w:rsid w:val="004B7E8D"/>
    <w:rsid w:val="004C1256"/>
    <w:rsid w:val="004C57B6"/>
    <w:rsid w:val="004C7466"/>
    <w:rsid w:val="004C79DB"/>
    <w:rsid w:val="004D05F1"/>
    <w:rsid w:val="004E04C0"/>
    <w:rsid w:val="004E3A2D"/>
    <w:rsid w:val="004F2828"/>
    <w:rsid w:val="004F2E74"/>
    <w:rsid w:val="004F699A"/>
    <w:rsid w:val="004F7025"/>
    <w:rsid w:val="005001D2"/>
    <w:rsid w:val="00501878"/>
    <w:rsid w:val="0050290C"/>
    <w:rsid w:val="0050526F"/>
    <w:rsid w:val="00510D0C"/>
    <w:rsid w:val="005112E5"/>
    <w:rsid w:val="0051294F"/>
    <w:rsid w:val="00513B3D"/>
    <w:rsid w:val="00520FCD"/>
    <w:rsid w:val="005213AF"/>
    <w:rsid w:val="00523CA6"/>
    <w:rsid w:val="00531988"/>
    <w:rsid w:val="005332C4"/>
    <w:rsid w:val="0053502F"/>
    <w:rsid w:val="00535670"/>
    <w:rsid w:val="00541DA6"/>
    <w:rsid w:val="00552BDA"/>
    <w:rsid w:val="005547A0"/>
    <w:rsid w:val="00555D32"/>
    <w:rsid w:val="0056025A"/>
    <w:rsid w:val="00560B73"/>
    <w:rsid w:val="00562AC2"/>
    <w:rsid w:val="00567D2D"/>
    <w:rsid w:val="005715CC"/>
    <w:rsid w:val="00575333"/>
    <w:rsid w:val="00580CA3"/>
    <w:rsid w:val="00582689"/>
    <w:rsid w:val="00586289"/>
    <w:rsid w:val="00591D57"/>
    <w:rsid w:val="005957CB"/>
    <w:rsid w:val="00595891"/>
    <w:rsid w:val="00595E80"/>
    <w:rsid w:val="00595FF6"/>
    <w:rsid w:val="005969E7"/>
    <w:rsid w:val="005A2EB7"/>
    <w:rsid w:val="005A7402"/>
    <w:rsid w:val="005A78ED"/>
    <w:rsid w:val="005B13F8"/>
    <w:rsid w:val="005B6579"/>
    <w:rsid w:val="005B6610"/>
    <w:rsid w:val="005B6AC2"/>
    <w:rsid w:val="005C001D"/>
    <w:rsid w:val="005D17A6"/>
    <w:rsid w:val="005D3777"/>
    <w:rsid w:val="005E627D"/>
    <w:rsid w:val="005E74FF"/>
    <w:rsid w:val="005E7810"/>
    <w:rsid w:val="005E7A23"/>
    <w:rsid w:val="005F112F"/>
    <w:rsid w:val="005F49B4"/>
    <w:rsid w:val="00601472"/>
    <w:rsid w:val="00603FF8"/>
    <w:rsid w:val="00607AB8"/>
    <w:rsid w:val="006107C5"/>
    <w:rsid w:val="00610C63"/>
    <w:rsid w:val="00611D0F"/>
    <w:rsid w:val="00613B1F"/>
    <w:rsid w:val="006144A7"/>
    <w:rsid w:val="006150E9"/>
    <w:rsid w:val="0061680C"/>
    <w:rsid w:val="00623A0E"/>
    <w:rsid w:val="00625208"/>
    <w:rsid w:val="00626C9A"/>
    <w:rsid w:val="0063088D"/>
    <w:rsid w:val="00633B95"/>
    <w:rsid w:val="00633D6B"/>
    <w:rsid w:val="00636501"/>
    <w:rsid w:val="00637E05"/>
    <w:rsid w:val="006413A1"/>
    <w:rsid w:val="006478C4"/>
    <w:rsid w:val="00647B66"/>
    <w:rsid w:val="00650B1A"/>
    <w:rsid w:val="00654BBA"/>
    <w:rsid w:val="006554D9"/>
    <w:rsid w:val="0066320D"/>
    <w:rsid w:val="0066580B"/>
    <w:rsid w:val="0066589E"/>
    <w:rsid w:val="00675285"/>
    <w:rsid w:val="00676285"/>
    <w:rsid w:val="00680649"/>
    <w:rsid w:val="00680D05"/>
    <w:rsid w:val="00682B83"/>
    <w:rsid w:val="00682F2D"/>
    <w:rsid w:val="0068660A"/>
    <w:rsid w:val="006911F9"/>
    <w:rsid w:val="0069124B"/>
    <w:rsid w:val="00691BB5"/>
    <w:rsid w:val="00693892"/>
    <w:rsid w:val="00694DA2"/>
    <w:rsid w:val="00695B89"/>
    <w:rsid w:val="006A2E39"/>
    <w:rsid w:val="006A3003"/>
    <w:rsid w:val="006A48E0"/>
    <w:rsid w:val="006A615C"/>
    <w:rsid w:val="006A62E6"/>
    <w:rsid w:val="006A7DBF"/>
    <w:rsid w:val="006A7E71"/>
    <w:rsid w:val="006B2130"/>
    <w:rsid w:val="006B25FF"/>
    <w:rsid w:val="006B4107"/>
    <w:rsid w:val="006C5E33"/>
    <w:rsid w:val="006C6EE1"/>
    <w:rsid w:val="006C7D6D"/>
    <w:rsid w:val="006D29AE"/>
    <w:rsid w:val="006D2DC2"/>
    <w:rsid w:val="006D70AA"/>
    <w:rsid w:val="006E0D16"/>
    <w:rsid w:val="006E24C6"/>
    <w:rsid w:val="006E2F40"/>
    <w:rsid w:val="006F2086"/>
    <w:rsid w:val="006F2B57"/>
    <w:rsid w:val="006F4351"/>
    <w:rsid w:val="006F5B66"/>
    <w:rsid w:val="006F79C3"/>
    <w:rsid w:val="00700037"/>
    <w:rsid w:val="00701936"/>
    <w:rsid w:val="00705617"/>
    <w:rsid w:val="00707C8B"/>
    <w:rsid w:val="00711D09"/>
    <w:rsid w:val="00712D06"/>
    <w:rsid w:val="007137CA"/>
    <w:rsid w:val="00713CE9"/>
    <w:rsid w:val="00720D98"/>
    <w:rsid w:val="007220CD"/>
    <w:rsid w:val="00722495"/>
    <w:rsid w:val="0072357C"/>
    <w:rsid w:val="00726EEC"/>
    <w:rsid w:val="00730A28"/>
    <w:rsid w:val="007313C6"/>
    <w:rsid w:val="00731676"/>
    <w:rsid w:val="00731D28"/>
    <w:rsid w:val="0073478B"/>
    <w:rsid w:val="00735162"/>
    <w:rsid w:val="0073608C"/>
    <w:rsid w:val="00736745"/>
    <w:rsid w:val="007375AE"/>
    <w:rsid w:val="0074000D"/>
    <w:rsid w:val="00740060"/>
    <w:rsid w:val="0074159C"/>
    <w:rsid w:val="00741691"/>
    <w:rsid w:val="00741AE8"/>
    <w:rsid w:val="00746ED4"/>
    <w:rsid w:val="00750280"/>
    <w:rsid w:val="0075176B"/>
    <w:rsid w:val="007533B4"/>
    <w:rsid w:val="00753DFA"/>
    <w:rsid w:val="00754CFB"/>
    <w:rsid w:val="007607B5"/>
    <w:rsid w:val="00767B33"/>
    <w:rsid w:val="00771F64"/>
    <w:rsid w:val="00772BDB"/>
    <w:rsid w:val="00774470"/>
    <w:rsid w:val="00774E75"/>
    <w:rsid w:val="00783684"/>
    <w:rsid w:val="007859B2"/>
    <w:rsid w:val="007868BD"/>
    <w:rsid w:val="00790EFF"/>
    <w:rsid w:val="00792D1B"/>
    <w:rsid w:val="0079383F"/>
    <w:rsid w:val="00794BED"/>
    <w:rsid w:val="007960E8"/>
    <w:rsid w:val="007A1BA0"/>
    <w:rsid w:val="007A246A"/>
    <w:rsid w:val="007A35A3"/>
    <w:rsid w:val="007A3891"/>
    <w:rsid w:val="007B1942"/>
    <w:rsid w:val="007B2C8E"/>
    <w:rsid w:val="007B4F04"/>
    <w:rsid w:val="007C2805"/>
    <w:rsid w:val="007C4A90"/>
    <w:rsid w:val="007C66AB"/>
    <w:rsid w:val="007D2CA1"/>
    <w:rsid w:val="007D35AF"/>
    <w:rsid w:val="007D3ED8"/>
    <w:rsid w:val="007F22AF"/>
    <w:rsid w:val="007F36D9"/>
    <w:rsid w:val="007F6403"/>
    <w:rsid w:val="008006D3"/>
    <w:rsid w:val="00801FF7"/>
    <w:rsid w:val="00805278"/>
    <w:rsid w:val="00805A2E"/>
    <w:rsid w:val="008071AE"/>
    <w:rsid w:val="00807D8E"/>
    <w:rsid w:val="00810281"/>
    <w:rsid w:val="008118C5"/>
    <w:rsid w:val="00813A8C"/>
    <w:rsid w:val="00813FAA"/>
    <w:rsid w:val="00815387"/>
    <w:rsid w:val="00820A9B"/>
    <w:rsid w:val="00820E41"/>
    <w:rsid w:val="00830003"/>
    <w:rsid w:val="00831116"/>
    <w:rsid w:val="008377D2"/>
    <w:rsid w:val="00842311"/>
    <w:rsid w:val="00843B50"/>
    <w:rsid w:val="00845C6E"/>
    <w:rsid w:val="008473F4"/>
    <w:rsid w:val="0084741B"/>
    <w:rsid w:val="00851180"/>
    <w:rsid w:val="00851F6E"/>
    <w:rsid w:val="00857684"/>
    <w:rsid w:val="00861D4A"/>
    <w:rsid w:val="00862C7F"/>
    <w:rsid w:val="00865CB1"/>
    <w:rsid w:val="00866739"/>
    <w:rsid w:val="00867D09"/>
    <w:rsid w:val="00870365"/>
    <w:rsid w:val="00896493"/>
    <w:rsid w:val="008A13E6"/>
    <w:rsid w:val="008B0172"/>
    <w:rsid w:val="008B06DC"/>
    <w:rsid w:val="008B1875"/>
    <w:rsid w:val="008B1D20"/>
    <w:rsid w:val="008B428E"/>
    <w:rsid w:val="008B7F7C"/>
    <w:rsid w:val="008C0175"/>
    <w:rsid w:val="008C15F6"/>
    <w:rsid w:val="008C3213"/>
    <w:rsid w:val="008C477B"/>
    <w:rsid w:val="008D451A"/>
    <w:rsid w:val="008D6A80"/>
    <w:rsid w:val="008E1A0F"/>
    <w:rsid w:val="008E3E52"/>
    <w:rsid w:val="008E44B5"/>
    <w:rsid w:val="008E61C9"/>
    <w:rsid w:val="008E6340"/>
    <w:rsid w:val="008E642B"/>
    <w:rsid w:val="008F63F8"/>
    <w:rsid w:val="0090381F"/>
    <w:rsid w:val="00903A3F"/>
    <w:rsid w:val="00905162"/>
    <w:rsid w:val="00911DCB"/>
    <w:rsid w:val="009131ED"/>
    <w:rsid w:val="00925FC9"/>
    <w:rsid w:val="009262A5"/>
    <w:rsid w:val="009329FF"/>
    <w:rsid w:val="00932AB6"/>
    <w:rsid w:val="00932CD6"/>
    <w:rsid w:val="00936F49"/>
    <w:rsid w:val="00943414"/>
    <w:rsid w:val="009458E3"/>
    <w:rsid w:val="00946CF4"/>
    <w:rsid w:val="00947FEA"/>
    <w:rsid w:val="0095091B"/>
    <w:rsid w:val="009525C3"/>
    <w:rsid w:val="00956DBD"/>
    <w:rsid w:val="00960207"/>
    <w:rsid w:val="00962125"/>
    <w:rsid w:val="00970ABC"/>
    <w:rsid w:val="00974350"/>
    <w:rsid w:val="009804D8"/>
    <w:rsid w:val="00981579"/>
    <w:rsid w:val="00983695"/>
    <w:rsid w:val="00990743"/>
    <w:rsid w:val="00991FFB"/>
    <w:rsid w:val="00992019"/>
    <w:rsid w:val="00992A01"/>
    <w:rsid w:val="009A243F"/>
    <w:rsid w:val="009A2E2D"/>
    <w:rsid w:val="009A6110"/>
    <w:rsid w:val="009B48D4"/>
    <w:rsid w:val="009C1D75"/>
    <w:rsid w:val="009C1E23"/>
    <w:rsid w:val="009C2AFC"/>
    <w:rsid w:val="009C3CAD"/>
    <w:rsid w:val="009D3B2B"/>
    <w:rsid w:val="009E0223"/>
    <w:rsid w:val="009F0F9E"/>
    <w:rsid w:val="009F301E"/>
    <w:rsid w:val="009F3912"/>
    <w:rsid w:val="00A01BDA"/>
    <w:rsid w:val="00A0417A"/>
    <w:rsid w:val="00A118D8"/>
    <w:rsid w:val="00A120E7"/>
    <w:rsid w:val="00A129FC"/>
    <w:rsid w:val="00A134D3"/>
    <w:rsid w:val="00A14D24"/>
    <w:rsid w:val="00A1621D"/>
    <w:rsid w:val="00A23CA4"/>
    <w:rsid w:val="00A27505"/>
    <w:rsid w:val="00A27590"/>
    <w:rsid w:val="00A311CB"/>
    <w:rsid w:val="00A33AC0"/>
    <w:rsid w:val="00A35CF1"/>
    <w:rsid w:val="00A36B93"/>
    <w:rsid w:val="00A374B4"/>
    <w:rsid w:val="00A3753B"/>
    <w:rsid w:val="00A414B8"/>
    <w:rsid w:val="00A452CF"/>
    <w:rsid w:val="00A4717B"/>
    <w:rsid w:val="00A5221C"/>
    <w:rsid w:val="00A53AAE"/>
    <w:rsid w:val="00A54990"/>
    <w:rsid w:val="00A56A78"/>
    <w:rsid w:val="00A62C92"/>
    <w:rsid w:val="00A62EE2"/>
    <w:rsid w:val="00A67BB4"/>
    <w:rsid w:val="00A7044C"/>
    <w:rsid w:val="00A72455"/>
    <w:rsid w:val="00A750D8"/>
    <w:rsid w:val="00A81572"/>
    <w:rsid w:val="00A82C44"/>
    <w:rsid w:val="00A8333D"/>
    <w:rsid w:val="00A87DAD"/>
    <w:rsid w:val="00A973D0"/>
    <w:rsid w:val="00AA371A"/>
    <w:rsid w:val="00AA51D5"/>
    <w:rsid w:val="00AA5CC9"/>
    <w:rsid w:val="00AA75B8"/>
    <w:rsid w:val="00AB5E8C"/>
    <w:rsid w:val="00AB64AB"/>
    <w:rsid w:val="00AC082B"/>
    <w:rsid w:val="00AC40E0"/>
    <w:rsid w:val="00AC7994"/>
    <w:rsid w:val="00AD1CBC"/>
    <w:rsid w:val="00AD7C16"/>
    <w:rsid w:val="00AE2C56"/>
    <w:rsid w:val="00AE568E"/>
    <w:rsid w:val="00AE6A25"/>
    <w:rsid w:val="00B024E1"/>
    <w:rsid w:val="00B1137F"/>
    <w:rsid w:val="00B1419E"/>
    <w:rsid w:val="00B157E8"/>
    <w:rsid w:val="00B17C2D"/>
    <w:rsid w:val="00B26758"/>
    <w:rsid w:val="00B30EAA"/>
    <w:rsid w:val="00B31018"/>
    <w:rsid w:val="00B31027"/>
    <w:rsid w:val="00B3544E"/>
    <w:rsid w:val="00B35695"/>
    <w:rsid w:val="00B37518"/>
    <w:rsid w:val="00B413C2"/>
    <w:rsid w:val="00B44EB1"/>
    <w:rsid w:val="00B46774"/>
    <w:rsid w:val="00B64167"/>
    <w:rsid w:val="00B8056E"/>
    <w:rsid w:val="00B833A6"/>
    <w:rsid w:val="00B84F4B"/>
    <w:rsid w:val="00B86C41"/>
    <w:rsid w:val="00B87E8F"/>
    <w:rsid w:val="00B90B8C"/>
    <w:rsid w:val="00B93B8D"/>
    <w:rsid w:val="00B96B31"/>
    <w:rsid w:val="00BA1863"/>
    <w:rsid w:val="00BA4185"/>
    <w:rsid w:val="00BA5647"/>
    <w:rsid w:val="00BB092D"/>
    <w:rsid w:val="00BB100E"/>
    <w:rsid w:val="00BB1961"/>
    <w:rsid w:val="00BB447F"/>
    <w:rsid w:val="00BC0338"/>
    <w:rsid w:val="00BC130B"/>
    <w:rsid w:val="00BC26F2"/>
    <w:rsid w:val="00BC27EE"/>
    <w:rsid w:val="00BD0B5F"/>
    <w:rsid w:val="00BD18F5"/>
    <w:rsid w:val="00BD3BC6"/>
    <w:rsid w:val="00BD5C4E"/>
    <w:rsid w:val="00BE143A"/>
    <w:rsid w:val="00BE3156"/>
    <w:rsid w:val="00BE6E0D"/>
    <w:rsid w:val="00C02E86"/>
    <w:rsid w:val="00C04D8D"/>
    <w:rsid w:val="00C06C6E"/>
    <w:rsid w:val="00C1129B"/>
    <w:rsid w:val="00C1520F"/>
    <w:rsid w:val="00C17C8D"/>
    <w:rsid w:val="00C21DE7"/>
    <w:rsid w:val="00C22F3E"/>
    <w:rsid w:val="00C2485A"/>
    <w:rsid w:val="00C336D2"/>
    <w:rsid w:val="00C35A52"/>
    <w:rsid w:val="00C368B1"/>
    <w:rsid w:val="00C44155"/>
    <w:rsid w:val="00C61C4E"/>
    <w:rsid w:val="00C62F1A"/>
    <w:rsid w:val="00C65FF6"/>
    <w:rsid w:val="00C6619C"/>
    <w:rsid w:val="00C668AA"/>
    <w:rsid w:val="00C66E5A"/>
    <w:rsid w:val="00C726D3"/>
    <w:rsid w:val="00C74428"/>
    <w:rsid w:val="00C75B2A"/>
    <w:rsid w:val="00C80808"/>
    <w:rsid w:val="00C829C6"/>
    <w:rsid w:val="00C83029"/>
    <w:rsid w:val="00C83ECB"/>
    <w:rsid w:val="00C8498D"/>
    <w:rsid w:val="00C84F14"/>
    <w:rsid w:val="00C855BD"/>
    <w:rsid w:val="00C87DD1"/>
    <w:rsid w:val="00C9089F"/>
    <w:rsid w:val="00C91C09"/>
    <w:rsid w:val="00C92D13"/>
    <w:rsid w:val="00C93DA8"/>
    <w:rsid w:val="00C93E9F"/>
    <w:rsid w:val="00CA3391"/>
    <w:rsid w:val="00CB1198"/>
    <w:rsid w:val="00CB47FD"/>
    <w:rsid w:val="00CC1A38"/>
    <w:rsid w:val="00CC3D5B"/>
    <w:rsid w:val="00CC57AA"/>
    <w:rsid w:val="00CC6CC3"/>
    <w:rsid w:val="00CD2DCA"/>
    <w:rsid w:val="00CD3953"/>
    <w:rsid w:val="00CD460D"/>
    <w:rsid w:val="00CD611C"/>
    <w:rsid w:val="00CD6DA9"/>
    <w:rsid w:val="00CD7184"/>
    <w:rsid w:val="00CE0553"/>
    <w:rsid w:val="00CE2FFC"/>
    <w:rsid w:val="00CE5B35"/>
    <w:rsid w:val="00CF15E1"/>
    <w:rsid w:val="00CF63A9"/>
    <w:rsid w:val="00CF653A"/>
    <w:rsid w:val="00D03075"/>
    <w:rsid w:val="00D1053D"/>
    <w:rsid w:val="00D1173E"/>
    <w:rsid w:val="00D22D87"/>
    <w:rsid w:val="00D246FE"/>
    <w:rsid w:val="00D24EDA"/>
    <w:rsid w:val="00D253CE"/>
    <w:rsid w:val="00D25BDC"/>
    <w:rsid w:val="00D272B4"/>
    <w:rsid w:val="00D30864"/>
    <w:rsid w:val="00D31531"/>
    <w:rsid w:val="00D32C45"/>
    <w:rsid w:val="00D356E7"/>
    <w:rsid w:val="00D44B6E"/>
    <w:rsid w:val="00D4578C"/>
    <w:rsid w:val="00D52458"/>
    <w:rsid w:val="00D525DB"/>
    <w:rsid w:val="00D52E19"/>
    <w:rsid w:val="00D547D6"/>
    <w:rsid w:val="00D54B8B"/>
    <w:rsid w:val="00D55619"/>
    <w:rsid w:val="00D6160D"/>
    <w:rsid w:val="00D6338A"/>
    <w:rsid w:val="00D7163A"/>
    <w:rsid w:val="00D7266D"/>
    <w:rsid w:val="00D80139"/>
    <w:rsid w:val="00D82FA6"/>
    <w:rsid w:val="00D83647"/>
    <w:rsid w:val="00D83DF9"/>
    <w:rsid w:val="00D86A3A"/>
    <w:rsid w:val="00D9126D"/>
    <w:rsid w:val="00D91A3D"/>
    <w:rsid w:val="00D9328B"/>
    <w:rsid w:val="00D95C03"/>
    <w:rsid w:val="00D96B7D"/>
    <w:rsid w:val="00DA1F64"/>
    <w:rsid w:val="00DA51CF"/>
    <w:rsid w:val="00DA544D"/>
    <w:rsid w:val="00DA7695"/>
    <w:rsid w:val="00DB3425"/>
    <w:rsid w:val="00DB6D7C"/>
    <w:rsid w:val="00DB7CDB"/>
    <w:rsid w:val="00DC06E2"/>
    <w:rsid w:val="00DC5FC7"/>
    <w:rsid w:val="00DC7CA0"/>
    <w:rsid w:val="00DD281D"/>
    <w:rsid w:val="00DD5F44"/>
    <w:rsid w:val="00DE299A"/>
    <w:rsid w:val="00DF28D5"/>
    <w:rsid w:val="00DF3D9A"/>
    <w:rsid w:val="00DF554F"/>
    <w:rsid w:val="00DF5A8B"/>
    <w:rsid w:val="00DF6D1F"/>
    <w:rsid w:val="00E00FEF"/>
    <w:rsid w:val="00E01D77"/>
    <w:rsid w:val="00E036EB"/>
    <w:rsid w:val="00E06BF7"/>
    <w:rsid w:val="00E07E45"/>
    <w:rsid w:val="00E11954"/>
    <w:rsid w:val="00E215FA"/>
    <w:rsid w:val="00E25A1A"/>
    <w:rsid w:val="00E2634C"/>
    <w:rsid w:val="00E31C28"/>
    <w:rsid w:val="00E32A0F"/>
    <w:rsid w:val="00E33B87"/>
    <w:rsid w:val="00E34340"/>
    <w:rsid w:val="00E35080"/>
    <w:rsid w:val="00E37406"/>
    <w:rsid w:val="00E376BA"/>
    <w:rsid w:val="00E37F29"/>
    <w:rsid w:val="00E502BE"/>
    <w:rsid w:val="00E55194"/>
    <w:rsid w:val="00E560F1"/>
    <w:rsid w:val="00E56A20"/>
    <w:rsid w:val="00E57FB7"/>
    <w:rsid w:val="00E62229"/>
    <w:rsid w:val="00E62D15"/>
    <w:rsid w:val="00E636FF"/>
    <w:rsid w:val="00E647E0"/>
    <w:rsid w:val="00E66869"/>
    <w:rsid w:val="00E66E23"/>
    <w:rsid w:val="00E7211E"/>
    <w:rsid w:val="00E7439A"/>
    <w:rsid w:val="00E751EB"/>
    <w:rsid w:val="00E766A1"/>
    <w:rsid w:val="00E76AE7"/>
    <w:rsid w:val="00E8118A"/>
    <w:rsid w:val="00E81A1C"/>
    <w:rsid w:val="00E82EDD"/>
    <w:rsid w:val="00E83280"/>
    <w:rsid w:val="00E85554"/>
    <w:rsid w:val="00E8701A"/>
    <w:rsid w:val="00E90E5C"/>
    <w:rsid w:val="00E93AF0"/>
    <w:rsid w:val="00EA18AB"/>
    <w:rsid w:val="00EA3506"/>
    <w:rsid w:val="00EA3FA2"/>
    <w:rsid w:val="00EB10A9"/>
    <w:rsid w:val="00EB1CDF"/>
    <w:rsid w:val="00EC3727"/>
    <w:rsid w:val="00EC39D2"/>
    <w:rsid w:val="00EC402B"/>
    <w:rsid w:val="00EC4BEA"/>
    <w:rsid w:val="00EC5299"/>
    <w:rsid w:val="00EC539E"/>
    <w:rsid w:val="00EC570D"/>
    <w:rsid w:val="00EC589F"/>
    <w:rsid w:val="00ED05E8"/>
    <w:rsid w:val="00ED29AD"/>
    <w:rsid w:val="00ED32CF"/>
    <w:rsid w:val="00ED5000"/>
    <w:rsid w:val="00EE4893"/>
    <w:rsid w:val="00EE492E"/>
    <w:rsid w:val="00EF0E3E"/>
    <w:rsid w:val="00EF115A"/>
    <w:rsid w:val="00EF49D4"/>
    <w:rsid w:val="00EF6214"/>
    <w:rsid w:val="00F0090A"/>
    <w:rsid w:val="00F0176B"/>
    <w:rsid w:val="00F01A01"/>
    <w:rsid w:val="00F03DF8"/>
    <w:rsid w:val="00F11F91"/>
    <w:rsid w:val="00F320CD"/>
    <w:rsid w:val="00F33401"/>
    <w:rsid w:val="00F33EB3"/>
    <w:rsid w:val="00F34027"/>
    <w:rsid w:val="00F3651E"/>
    <w:rsid w:val="00F375EF"/>
    <w:rsid w:val="00F37932"/>
    <w:rsid w:val="00F37C33"/>
    <w:rsid w:val="00F42DA6"/>
    <w:rsid w:val="00F46BFE"/>
    <w:rsid w:val="00F5387D"/>
    <w:rsid w:val="00F54959"/>
    <w:rsid w:val="00F56D12"/>
    <w:rsid w:val="00F572A7"/>
    <w:rsid w:val="00F6072B"/>
    <w:rsid w:val="00F62631"/>
    <w:rsid w:val="00F64DE9"/>
    <w:rsid w:val="00F66248"/>
    <w:rsid w:val="00F67164"/>
    <w:rsid w:val="00F677E8"/>
    <w:rsid w:val="00F801E7"/>
    <w:rsid w:val="00F82FD0"/>
    <w:rsid w:val="00F926C3"/>
    <w:rsid w:val="00F94D3B"/>
    <w:rsid w:val="00F9634C"/>
    <w:rsid w:val="00FA0386"/>
    <w:rsid w:val="00FA17A2"/>
    <w:rsid w:val="00FA35D8"/>
    <w:rsid w:val="00FA361B"/>
    <w:rsid w:val="00FA75A3"/>
    <w:rsid w:val="00FB01CF"/>
    <w:rsid w:val="00FB28D1"/>
    <w:rsid w:val="00FB4991"/>
    <w:rsid w:val="00FB5C20"/>
    <w:rsid w:val="00FB66F9"/>
    <w:rsid w:val="00FC0ED8"/>
    <w:rsid w:val="00FC3CF8"/>
    <w:rsid w:val="00FC5B09"/>
    <w:rsid w:val="00FC6524"/>
    <w:rsid w:val="00FC6E49"/>
    <w:rsid w:val="00FD17A8"/>
    <w:rsid w:val="00FD3498"/>
    <w:rsid w:val="00FD491B"/>
    <w:rsid w:val="00FE1B76"/>
    <w:rsid w:val="00FE1E53"/>
    <w:rsid w:val="00FE31D7"/>
    <w:rsid w:val="00FE3A99"/>
    <w:rsid w:val="00FE4ECA"/>
    <w:rsid w:val="00FE69E2"/>
    <w:rsid w:val="00FF0401"/>
    <w:rsid w:val="00FF27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F172D"/>
  <w15:docId w15:val="{1F9F402F-6505-45A5-B163-826E1D553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029"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A0E"/>
  </w:style>
  <w:style w:type="paragraph" w:styleId="Heading1">
    <w:name w:val="heading 1"/>
    <w:basedOn w:val="ListParagraph"/>
    <w:next w:val="Normal"/>
    <w:link w:val="Heading1Char"/>
    <w:uiPriority w:val="9"/>
    <w:qFormat/>
    <w:rsid w:val="00C9089F"/>
    <w:pPr>
      <w:numPr>
        <w:numId w:val="4"/>
      </w:numPr>
      <w:outlineLvl w:val="0"/>
    </w:pPr>
    <w:rPr>
      <w:b/>
      <w:color w:val="4F81BD" w:themeColor="accent1"/>
      <w:sz w:val="24"/>
    </w:rPr>
  </w:style>
  <w:style w:type="paragraph" w:styleId="Heading2">
    <w:name w:val="heading 2"/>
    <w:basedOn w:val="ListParagraph"/>
    <w:next w:val="Normal"/>
    <w:link w:val="Heading2Char"/>
    <w:uiPriority w:val="9"/>
    <w:unhideWhenUsed/>
    <w:qFormat/>
    <w:rsid w:val="00116E7B"/>
    <w:pPr>
      <w:numPr>
        <w:ilvl w:val="1"/>
        <w:numId w:val="4"/>
      </w:numPr>
      <w:outlineLvl w:val="1"/>
    </w:pPr>
    <w:rPr>
      <w:b/>
      <w:color w:val="4F81BD" w:themeColor="accent1"/>
      <w:sz w:val="24"/>
    </w:rPr>
  </w:style>
  <w:style w:type="paragraph" w:styleId="Heading3">
    <w:name w:val="heading 3"/>
    <w:basedOn w:val="Normal"/>
    <w:next w:val="Normal"/>
    <w:link w:val="Heading3Char"/>
    <w:uiPriority w:val="9"/>
    <w:unhideWhenUsed/>
    <w:qFormat/>
    <w:rsid w:val="00623A0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623A0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623A0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23A0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623A0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23A0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623A0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561AC"/>
    <w:pPr>
      <w:tabs>
        <w:tab w:val="right" w:pos="9072"/>
      </w:tabs>
      <w:suppressAutoHyphens/>
      <w:autoSpaceDN w:val="0"/>
      <w:textAlignment w:val="baseline"/>
    </w:pPr>
    <w:rPr>
      <w:rFonts w:ascii="Frutiger 45 Light" w:eastAsia="Times New Roman" w:hAnsi="Frutiger 45 Light" w:cs="Times New Roman"/>
      <w:b/>
      <w:sz w:val="20"/>
      <w:lang w:val="en-GB" w:eastAsia="en-GB"/>
    </w:rPr>
  </w:style>
  <w:style w:type="character" w:customStyle="1" w:styleId="HeaderChar">
    <w:name w:val="Header Char"/>
    <w:basedOn w:val="DefaultParagraphFont"/>
    <w:link w:val="Header"/>
    <w:rsid w:val="003561AC"/>
    <w:rPr>
      <w:rFonts w:ascii="Frutiger 45 Light" w:eastAsia="Times New Roman" w:hAnsi="Frutiger 45 Light" w:cs="Times New Roman"/>
      <w:b/>
      <w:sz w:val="20"/>
      <w:lang w:val="en-GB" w:eastAsia="en-GB"/>
    </w:rPr>
  </w:style>
  <w:style w:type="paragraph" w:customStyle="1" w:styleId="TitleHeading">
    <w:name w:val="Title Heading"/>
    <w:basedOn w:val="Normal"/>
    <w:rsid w:val="003561AC"/>
    <w:pPr>
      <w:suppressAutoHyphens/>
      <w:autoSpaceDN w:val="0"/>
      <w:jc w:val="right"/>
      <w:textAlignment w:val="baseline"/>
    </w:pPr>
    <w:rPr>
      <w:rFonts w:ascii="Frutiger 45 Light" w:eastAsia="Times New Roman" w:hAnsi="Frutiger 45 Light" w:cs="Times New Roman"/>
      <w:sz w:val="60"/>
      <w:lang w:val="en-GB" w:eastAsia="en-GB"/>
    </w:rPr>
  </w:style>
  <w:style w:type="paragraph" w:customStyle="1" w:styleId="TitleSubheading">
    <w:name w:val="Title Subheading"/>
    <w:basedOn w:val="TitleHeading"/>
    <w:rsid w:val="003561AC"/>
    <w:rPr>
      <w:sz w:val="28"/>
    </w:rPr>
  </w:style>
  <w:style w:type="paragraph" w:styleId="BlockText">
    <w:name w:val="Block Text"/>
    <w:basedOn w:val="Normal"/>
    <w:rsid w:val="003561AC"/>
    <w:pPr>
      <w:suppressAutoHyphens/>
      <w:autoSpaceDN w:val="0"/>
      <w:ind w:left="5103" w:right="-1"/>
      <w:textAlignment w:val="baseline"/>
    </w:pPr>
    <w:rPr>
      <w:rFonts w:ascii="Verdana" w:eastAsia="Times New Roman" w:hAnsi="Verdana" w:cs="Times New Roman"/>
      <w:sz w:val="18"/>
      <w:lang w:val="en-GB" w:eastAsia="en-GB"/>
    </w:rPr>
  </w:style>
  <w:style w:type="paragraph" w:styleId="NoSpacing">
    <w:name w:val="No Spacing"/>
    <w:basedOn w:val="Normal"/>
    <w:uiPriority w:val="1"/>
    <w:qFormat/>
    <w:rsid w:val="00623A0E"/>
    <w:pPr>
      <w:spacing w:after="0" w:line="240" w:lineRule="auto"/>
    </w:pPr>
  </w:style>
  <w:style w:type="paragraph" w:customStyle="1" w:styleId="TableHeading">
    <w:name w:val="Table Heading"/>
    <w:basedOn w:val="Normal"/>
    <w:rsid w:val="003561AC"/>
    <w:pPr>
      <w:suppressAutoHyphens/>
      <w:autoSpaceDN w:val="0"/>
      <w:spacing w:before="40" w:after="40"/>
      <w:jc w:val="center"/>
      <w:textAlignment w:val="baseline"/>
    </w:pPr>
    <w:rPr>
      <w:rFonts w:ascii="Arial" w:eastAsia="Times New Roman" w:hAnsi="Arial" w:cs="Times New Roman"/>
      <w:b/>
      <w:sz w:val="20"/>
      <w:lang w:val="en-GB" w:eastAsia="en-GB"/>
    </w:rPr>
  </w:style>
  <w:style w:type="paragraph" w:customStyle="1" w:styleId="Tabletext">
    <w:name w:val="Table text"/>
    <w:basedOn w:val="Normal"/>
    <w:rsid w:val="003561AC"/>
    <w:pPr>
      <w:suppressAutoHyphens/>
      <w:autoSpaceDN w:val="0"/>
      <w:spacing w:before="40" w:after="40"/>
      <w:textAlignment w:val="baseline"/>
    </w:pPr>
    <w:rPr>
      <w:rFonts w:ascii="Arial" w:eastAsia="Times New Roman" w:hAnsi="Arial" w:cs="Times New Roman"/>
      <w:sz w:val="20"/>
      <w:lang w:val="en-GB" w:eastAsia="en-GB"/>
    </w:rPr>
  </w:style>
  <w:style w:type="character" w:customStyle="1" w:styleId="Heading1Char">
    <w:name w:val="Heading 1 Char"/>
    <w:basedOn w:val="DefaultParagraphFont"/>
    <w:link w:val="Heading1"/>
    <w:uiPriority w:val="9"/>
    <w:rsid w:val="00C9089F"/>
    <w:rPr>
      <w:b/>
      <w:color w:val="4F81BD" w:themeColor="accent1"/>
      <w:sz w:val="24"/>
    </w:rPr>
  </w:style>
  <w:style w:type="paragraph" w:styleId="TOCHeading">
    <w:name w:val="TOC Heading"/>
    <w:basedOn w:val="Heading1"/>
    <w:next w:val="Normal"/>
    <w:uiPriority w:val="39"/>
    <w:unhideWhenUsed/>
    <w:qFormat/>
    <w:rsid w:val="00623A0E"/>
    <w:pPr>
      <w:outlineLvl w:val="9"/>
    </w:pPr>
    <w:rPr>
      <w:lang w:bidi="en-US"/>
    </w:rPr>
  </w:style>
  <w:style w:type="paragraph" w:styleId="BalloonText">
    <w:name w:val="Balloon Text"/>
    <w:basedOn w:val="Normal"/>
    <w:link w:val="BalloonTextChar"/>
    <w:unhideWhenUsed/>
    <w:rsid w:val="00356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1AC"/>
    <w:rPr>
      <w:rFonts w:ascii="Tahoma" w:hAnsi="Tahoma" w:cs="Tahoma"/>
      <w:sz w:val="16"/>
      <w:szCs w:val="16"/>
    </w:rPr>
  </w:style>
  <w:style w:type="paragraph" w:styleId="BodyText">
    <w:name w:val="Body Text"/>
    <w:basedOn w:val="Normal"/>
    <w:link w:val="BodyTextChar"/>
    <w:rsid w:val="003561AC"/>
    <w:pPr>
      <w:suppressAutoHyphens/>
      <w:autoSpaceDN w:val="0"/>
      <w:spacing w:after="120"/>
      <w:textAlignment w:val="baseline"/>
    </w:pPr>
    <w:rPr>
      <w:rFonts w:ascii="Calibri" w:eastAsia="Times New Roman" w:hAnsi="Calibri" w:cs="Times New Roman"/>
      <w:lang w:val="en-GB" w:eastAsia="en-GB"/>
    </w:rPr>
  </w:style>
  <w:style w:type="character" w:customStyle="1" w:styleId="BodyTextChar">
    <w:name w:val="Body Text Char"/>
    <w:basedOn w:val="DefaultParagraphFont"/>
    <w:link w:val="BodyText"/>
    <w:rsid w:val="003561AC"/>
    <w:rPr>
      <w:rFonts w:ascii="Calibri" w:eastAsia="Times New Roman" w:hAnsi="Calibri" w:cs="Times New Roman"/>
      <w:lang w:val="en-GB" w:eastAsia="en-GB"/>
    </w:rPr>
  </w:style>
  <w:style w:type="character" w:customStyle="1" w:styleId="Heading2Char">
    <w:name w:val="Heading 2 Char"/>
    <w:basedOn w:val="DefaultParagraphFont"/>
    <w:link w:val="Heading2"/>
    <w:uiPriority w:val="9"/>
    <w:rsid w:val="00116E7B"/>
    <w:rPr>
      <w:b/>
      <w:color w:val="4F81BD" w:themeColor="accent1"/>
      <w:sz w:val="24"/>
    </w:rPr>
  </w:style>
  <w:style w:type="character" w:customStyle="1" w:styleId="Heading3Char">
    <w:name w:val="Heading 3 Char"/>
    <w:basedOn w:val="DefaultParagraphFont"/>
    <w:link w:val="Heading3"/>
    <w:uiPriority w:val="9"/>
    <w:rsid w:val="00623A0E"/>
    <w:rPr>
      <w:rFonts w:asciiTheme="majorHAnsi" w:eastAsiaTheme="majorEastAsia" w:hAnsiTheme="majorHAnsi" w:cstheme="majorBidi"/>
      <w:b/>
      <w:bCs/>
    </w:rPr>
  </w:style>
  <w:style w:type="character" w:customStyle="1" w:styleId="Heading7Char">
    <w:name w:val="Heading 7 Char"/>
    <w:basedOn w:val="DefaultParagraphFont"/>
    <w:link w:val="Heading7"/>
    <w:uiPriority w:val="9"/>
    <w:rsid w:val="00623A0E"/>
    <w:rPr>
      <w:rFonts w:asciiTheme="majorHAnsi" w:eastAsiaTheme="majorEastAsia" w:hAnsiTheme="majorHAnsi" w:cstheme="majorBidi"/>
      <w:i/>
      <w:iCs/>
    </w:rPr>
  </w:style>
  <w:style w:type="paragraph" w:styleId="TOC1">
    <w:name w:val="toc 1"/>
    <w:basedOn w:val="Normal"/>
    <w:next w:val="Normal"/>
    <w:autoRedefine/>
    <w:uiPriority w:val="39"/>
    <w:unhideWhenUsed/>
    <w:rsid w:val="00794BED"/>
    <w:pPr>
      <w:tabs>
        <w:tab w:val="left" w:pos="270"/>
        <w:tab w:val="right" w:leader="dot" w:pos="9350"/>
      </w:tabs>
      <w:spacing w:after="100"/>
    </w:pPr>
    <w:rPr>
      <w:b/>
      <w:noProof/>
      <w:color w:val="365F91" w:themeColor="accent1" w:themeShade="BF"/>
      <w:sz w:val="26"/>
    </w:rPr>
  </w:style>
  <w:style w:type="character" w:customStyle="1" w:styleId="Heading5Char">
    <w:name w:val="Heading 5 Char"/>
    <w:basedOn w:val="DefaultParagraphFont"/>
    <w:link w:val="Heading5"/>
    <w:uiPriority w:val="9"/>
    <w:rsid w:val="00623A0E"/>
    <w:rPr>
      <w:rFonts w:asciiTheme="majorHAnsi" w:eastAsiaTheme="majorEastAsia" w:hAnsiTheme="majorHAnsi" w:cstheme="majorBidi"/>
      <w:b/>
      <w:bCs/>
      <w:color w:val="7F7F7F" w:themeColor="text1" w:themeTint="80"/>
    </w:rPr>
  </w:style>
  <w:style w:type="character" w:customStyle="1" w:styleId="Heading4Char">
    <w:name w:val="Heading 4 Char"/>
    <w:basedOn w:val="DefaultParagraphFont"/>
    <w:link w:val="Heading4"/>
    <w:uiPriority w:val="9"/>
    <w:rsid w:val="00623A0E"/>
    <w:rPr>
      <w:rFonts w:asciiTheme="majorHAnsi" w:eastAsiaTheme="majorEastAsia" w:hAnsiTheme="majorHAnsi" w:cstheme="majorBidi"/>
      <w:b/>
      <w:bCs/>
      <w:i/>
      <w:iCs/>
    </w:rPr>
  </w:style>
  <w:style w:type="character" w:customStyle="1" w:styleId="Heading9Char">
    <w:name w:val="Heading 9 Char"/>
    <w:basedOn w:val="DefaultParagraphFont"/>
    <w:link w:val="Heading9"/>
    <w:uiPriority w:val="9"/>
    <w:rsid w:val="00623A0E"/>
    <w:rPr>
      <w:rFonts w:asciiTheme="majorHAnsi" w:eastAsiaTheme="majorEastAsia" w:hAnsiTheme="majorHAnsi" w:cstheme="majorBidi"/>
      <w:i/>
      <w:iCs/>
      <w:spacing w:val="5"/>
      <w:sz w:val="20"/>
      <w:szCs w:val="20"/>
    </w:rPr>
  </w:style>
  <w:style w:type="paragraph" w:styleId="Footer">
    <w:name w:val="footer"/>
    <w:basedOn w:val="Normal"/>
    <w:link w:val="FooterChar"/>
    <w:uiPriority w:val="99"/>
    <w:rsid w:val="003561AC"/>
    <w:pPr>
      <w:tabs>
        <w:tab w:val="center" w:pos="4153"/>
        <w:tab w:val="right" w:pos="8306"/>
      </w:tabs>
      <w:suppressAutoHyphens/>
      <w:autoSpaceDN w:val="0"/>
      <w:textAlignment w:val="baseline"/>
    </w:pPr>
    <w:rPr>
      <w:rFonts w:ascii="Arial" w:eastAsia="Times New Roman" w:hAnsi="Arial" w:cs="Times New Roman"/>
      <w:sz w:val="20"/>
      <w:lang w:val="en-GB" w:eastAsia="en-GB"/>
    </w:rPr>
  </w:style>
  <w:style w:type="character" w:customStyle="1" w:styleId="FooterChar">
    <w:name w:val="Footer Char"/>
    <w:basedOn w:val="DefaultParagraphFont"/>
    <w:link w:val="Footer"/>
    <w:uiPriority w:val="99"/>
    <w:rsid w:val="003561AC"/>
    <w:rPr>
      <w:rFonts w:ascii="Arial" w:eastAsia="Times New Roman" w:hAnsi="Arial" w:cs="Times New Roman"/>
      <w:sz w:val="20"/>
      <w:lang w:val="en-GB" w:eastAsia="en-GB"/>
    </w:rPr>
  </w:style>
  <w:style w:type="character" w:styleId="PageNumber">
    <w:name w:val="page number"/>
    <w:basedOn w:val="DefaultParagraphFont"/>
    <w:rsid w:val="003561AC"/>
    <w:rPr>
      <w:rFonts w:ascii="Arial" w:hAnsi="Arial"/>
      <w:b/>
      <w:sz w:val="20"/>
    </w:rPr>
  </w:style>
  <w:style w:type="paragraph" w:customStyle="1" w:styleId="Captions">
    <w:name w:val="Captions"/>
    <w:basedOn w:val="Heading3"/>
    <w:rsid w:val="003561AC"/>
    <w:pPr>
      <w:suppressAutoHyphens/>
      <w:autoSpaceDN w:val="0"/>
      <w:spacing w:before="0" w:after="40"/>
      <w:textAlignment w:val="baseline"/>
    </w:pPr>
    <w:rPr>
      <w:rFonts w:ascii="Frutiger 45" w:eastAsia="Times New Roman" w:hAnsi="Frutiger 45" w:cs="Times New Roman"/>
      <w:bCs w:val="0"/>
      <w:i/>
      <w:sz w:val="20"/>
      <w:lang w:val="en-GB" w:eastAsia="en-GB"/>
    </w:rPr>
  </w:style>
  <w:style w:type="paragraph" w:styleId="TOC2">
    <w:name w:val="toc 2"/>
    <w:basedOn w:val="Normal"/>
    <w:next w:val="Normal"/>
    <w:uiPriority w:val="39"/>
    <w:rsid w:val="00794BED"/>
    <w:pPr>
      <w:suppressAutoHyphens/>
      <w:autoSpaceDN w:val="0"/>
      <w:ind w:left="1287" w:hanging="567"/>
      <w:textAlignment w:val="baseline"/>
    </w:pPr>
    <w:rPr>
      <w:rFonts w:ascii="Calibri" w:eastAsia="Times New Roman" w:hAnsi="Calibri" w:cs="Times New Roman"/>
      <w:sz w:val="24"/>
      <w:lang w:val="en-GB" w:eastAsia="en-GB"/>
    </w:rPr>
  </w:style>
  <w:style w:type="paragraph" w:styleId="BodyTextIndent">
    <w:name w:val="Body Text Indent"/>
    <w:basedOn w:val="Normal"/>
    <w:link w:val="BodyTextIndentChar"/>
    <w:rsid w:val="003561AC"/>
    <w:pPr>
      <w:suppressAutoHyphens/>
      <w:autoSpaceDN w:val="0"/>
      <w:ind w:left="1701"/>
      <w:textAlignment w:val="baseline"/>
    </w:pPr>
    <w:rPr>
      <w:rFonts w:ascii="Calibri" w:eastAsia="Times New Roman" w:hAnsi="Calibri" w:cs="Times New Roman"/>
      <w:lang w:val="en-GB" w:eastAsia="en-GB"/>
    </w:rPr>
  </w:style>
  <w:style w:type="character" w:customStyle="1" w:styleId="BodyTextIndentChar">
    <w:name w:val="Body Text Indent Char"/>
    <w:basedOn w:val="DefaultParagraphFont"/>
    <w:link w:val="BodyTextIndent"/>
    <w:rsid w:val="003561AC"/>
    <w:rPr>
      <w:rFonts w:ascii="Calibri" w:eastAsia="Times New Roman" w:hAnsi="Calibri" w:cs="Times New Roman"/>
      <w:lang w:val="en-GB" w:eastAsia="en-GB"/>
    </w:rPr>
  </w:style>
  <w:style w:type="paragraph" w:styleId="BodyTextIndent2">
    <w:name w:val="Body Text Indent 2"/>
    <w:basedOn w:val="Normal"/>
    <w:link w:val="BodyTextIndent2Char"/>
    <w:rsid w:val="003561AC"/>
    <w:pPr>
      <w:suppressAutoHyphens/>
      <w:autoSpaceDN w:val="0"/>
      <w:ind w:left="1135"/>
      <w:textAlignment w:val="baseline"/>
    </w:pPr>
    <w:rPr>
      <w:rFonts w:ascii="Calibri" w:eastAsia="Times New Roman" w:hAnsi="Calibri" w:cs="Times New Roman"/>
      <w:lang w:val="en-GB" w:eastAsia="en-GB"/>
    </w:rPr>
  </w:style>
  <w:style w:type="character" w:customStyle="1" w:styleId="BodyTextIndent2Char">
    <w:name w:val="Body Text Indent 2 Char"/>
    <w:basedOn w:val="DefaultParagraphFont"/>
    <w:link w:val="BodyTextIndent2"/>
    <w:rsid w:val="003561AC"/>
    <w:rPr>
      <w:rFonts w:ascii="Calibri" w:eastAsia="Times New Roman" w:hAnsi="Calibri" w:cs="Times New Roman"/>
      <w:lang w:val="en-GB" w:eastAsia="en-GB"/>
    </w:rPr>
  </w:style>
  <w:style w:type="paragraph" w:styleId="BodyText2">
    <w:name w:val="Body Text 2"/>
    <w:basedOn w:val="Normal"/>
    <w:link w:val="BodyText2Char"/>
    <w:rsid w:val="003561AC"/>
    <w:pPr>
      <w:suppressAutoHyphens/>
      <w:autoSpaceDN w:val="0"/>
      <w:textAlignment w:val="baseline"/>
    </w:pPr>
    <w:rPr>
      <w:rFonts w:ascii="Calibri" w:eastAsia="Times New Roman" w:hAnsi="Calibri" w:cs="Times New Roman"/>
      <w:lang w:val="en-GB" w:eastAsia="en-GB"/>
    </w:rPr>
  </w:style>
  <w:style w:type="character" w:customStyle="1" w:styleId="BodyText2Char">
    <w:name w:val="Body Text 2 Char"/>
    <w:basedOn w:val="DefaultParagraphFont"/>
    <w:link w:val="BodyText2"/>
    <w:rsid w:val="003561AC"/>
    <w:rPr>
      <w:rFonts w:ascii="Calibri" w:eastAsia="Times New Roman" w:hAnsi="Calibri" w:cs="Times New Roman"/>
      <w:lang w:val="en-GB" w:eastAsia="en-GB"/>
    </w:rPr>
  </w:style>
  <w:style w:type="paragraph" w:styleId="TOC3">
    <w:name w:val="toc 3"/>
    <w:basedOn w:val="Normal"/>
    <w:next w:val="Normal"/>
    <w:autoRedefine/>
    <w:uiPriority w:val="39"/>
    <w:rsid w:val="003561AC"/>
    <w:pPr>
      <w:suppressAutoHyphens/>
      <w:autoSpaceDN w:val="0"/>
      <w:ind w:left="400"/>
      <w:textAlignment w:val="baseline"/>
    </w:pPr>
    <w:rPr>
      <w:rFonts w:ascii="Calibri" w:eastAsia="Times New Roman" w:hAnsi="Calibri" w:cs="Times New Roman"/>
      <w:lang w:val="en-GB" w:eastAsia="en-GB"/>
    </w:rPr>
  </w:style>
  <w:style w:type="paragraph" w:styleId="TOC4">
    <w:name w:val="toc 4"/>
    <w:basedOn w:val="Normal"/>
    <w:next w:val="Normal"/>
    <w:autoRedefine/>
    <w:rsid w:val="003561AC"/>
    <w:pPr>
      <w:suppressAutoHyphens/>
      <w:autoSpaceDN w:val="0"/>
      <w:ind w:left="600"/>
      <w:textAlignment w:val="baseline"/>
    </w:pPr>
    <w:rPr>
      <w:rFonts w:ascii="Calibri" w:eastAsia="Times New Roman" w:hAnsi="Calibri" w:cs="Times New Roman"/>
      <w:lang w:val="en-GB" w:eastAsia="en-GB"/>
    </w:rPr>
  </w:style>
  <w:style w:type="paragraph" w:styleId="TOC5">
    <w:name w:val="toc 5"/>
    <w:basedOn w:val="Normal"/>
    <w:next w:val="Normal"/>
    <w:autoRedefine/>
    <w:rsid w:val="003561AC"/>
    <w:pPr>
      <w:suppressAutoHyphens/>
      <w:autoSpaceDN w:val="0"/>
      <w:ind w:left="800"/>
      <w:textAlignment w:val="baseline"/>
    </w:pPr>
    <w:rPr>
      <w:rFonts w:ascii="Calibri" w:eastAsia="Times New Roman" w:hAnsi="Calibri" w:cs="Times New Roman"/>
      <w:lang w:val="en-GB" w:eastAsia="en-GB"/>
    </w:rPr>
  </w:style>
  <w:style w:type="paragraph" w:styleId="TOC6">
    <w:name w:val="toc 6"/>
    <w:basedOn w:val="Normal"/>
    <w:next w:val="Normal"/>
    <w:autoRedefine/>
    <w:rsid w:val="003561AC"/>
    <w:pPr>
      <w:suppressAutoHyphens/>
      <w:autoSpaceDN w:val="0"/>
      <w:ind w:left="1000"/>
      <w:textAlignment w:val="baseline"/>
    </w:pPr>
    <w:rPr>
      <w:rFonts w:ascii="Calibri" w:eastAsia="Times New Roman" w:hAnsi="Calibri" w:cs="Times New Roman"/>
      <w:lang w:val="en-GB" w:eastAsia="en-GB"/>
    </w:rPr>
  </w:style>
  <w:style w:type="paragraph" w:styleId="TOC7">
    <w:name w:val="toc 7"/>
    <w:basedOn w:val="Normal"/>
    <w:next w:val="Normal"/>
    <w:autoRedefine/>
    <w:rsid w:val="003561AC"/>
    <w:pPr>
      <w:suppressAutoHyphens/>
      <w:autoSpaceDN w:val="0"/>
      <w:ind w:left="1200"/>
      <w:textAlignment w:val="baseline"/>
    </w:pPr>
    <w:rPr>
      <w:rFonts w:ascii="Calibri" w:eastAsia="Times New Roman" w:hAnsi="Calibri" w:cs="Times New Roman"/>
      <w:lang w:val="en-GB" w:eastAsia="en-GB"/>
    </w:rPr>
  </w:style>
  <w:style w:type="paragraph" w:styleId="TOC8">
    <w:name w:val="toc 8"/>
    <w:basedOn w:val="Normal"/>
    <w:next w:val="Normal"/>
    <w:autoRedefine/>
    <w:rsid w:val="003561AC"/>
    <w:pPr>
      <w:suppressAutoHyphens/>
      <w:autoSpaceDN w:val="0"/>
      <w:ind w:left="1400"/>
      <w:textAlignment w:val="baseline"/>
    </w:pPr>
    <w:rPr>
      <w:rFonts w:ascii="Calibri" w:eastAsia="Times New Roman" w:hAnsi="Calibri" w:cs="Times New Roman"/>
      <w:lang w:val="en-GB" w:eastAsia="en-GB"/>
    </w:rPr>
  </w:style>
  <w:style w:type="paragraph" w:styleId="TOC9">
    <w:name w:val="toc 9"/>
    <w:basedOn w:val="Normal"/>
    <w:next w:val="Normal"/>
    <w:autoRedefine/>
    <w:rsid w:val="003561AC"/>
    <w:pPr>
      <w:suppressAutoHyphens/>
      <w:autoSpaceDN w:val="0"/>
      <w:ind w:left="1600"/>
      <w:textAlignment w:val="baseline"/>
    </w:pPr>
    <w:rPr>
      <w:rFonts w:ascii="Calibri" w:eastAsia="Times New Roman" w:hAnsi="Calibri" w:cs="Times New Roman"/>
      <w:lang w:val="en-GB" w:eastAsia="en-GB"/>
    </w:rPr>
  </w:style>
  <w:style w:type="paragraph" w:styleId="Salutation">
    <w:name w:val="Salutation"/>
    <w:basedOn w:val="Normal"/>
    <w:next w:val="Normal"/>
    <w:link w:val="SalutationChar"/>
    <w:rsid w:val="003561AC"/>
    <w:pPr>
      <w:suppressAutoHyphens/>
      <w:autoSpaceDN w:val="0"/>
      <w:textAlignment w:val="baseline"/>
    </w:pPr>
    <w:rPr>
      <w:rFonts w:ascii="Calibri" w:eastAsia="Times New Roman" w:hAnsi="Calibri" w:cs="Times New Roman"/>
      <w:lang w:val="en-GB" w:eastAsia="en-GB"/>
    </w:rPr>
  </w:style>
  <w:style w:type="character" w:customStyle="1" w:styleId="SalutationChar">
    <w:name w:val="Salutation Char"/>
    <w:basedOn w:val="DefaultParagraphFont"/>
    <w:link w:val="Salutation"/>
    <w:rsid w:val="003561AC"/>
    <w:rPr>
      <w:rFonts w:ascii="Calibri" w:eastAsia="Times New Roman" w:hAnsi="Calibri" w:cs="Times New Roman"/>
      <w:lang w:val="en-GB" w:eastAsia="en-GB"/>
    </w:rPr>
  </w:style>
  <w:style w:type="paragraph" w:customStyle="1" w:styleId="CcList">
    <w:name w:val="Cc List"/>
    <w:basedOn w:val="Normal"/>
    <w:rsid w:val="003561AC"/>
    <w:pPr>
      <w:suppressAutoHyphens/>
      <w:autoSpaceDN w:val="0"/>
      <w:textAlignment w:val="baseline"/>
    </w:pPr>
    <w:rPr>
      <w:rFonts w:ascii="Calibri" w:eastAsia="Times New Roman" w:hAnsi="Calibri" w:cs="Times New Roman"/>
      <w:sz w:val="20"/>
      <w:lang w:val="en-GB" w:eastAsia="en-GB"/>
    </w:rPr>
  </w:style>
  <w:style w:type="paragraph" w:customStyle="1" w:styleId="TableText0">
    <w:name w:val="Table Text"/>
    <w:rsid w:val="003561AC"/>
    <w:pPr>
      <w:suppressAutoHyphens/>
      <w:autoSpaceDN w:val="0"/>
      <w:spacing w:after="0" w:line="240" w:lineRule="auto"/>
      <w:textAlignment w:val="baseline"/>
    </w:pPr>
    <w:rPr>
      <w:rFonts w:ascii="Times New Roman" w:eastAsia="Times New Roman" w:hAnsi="Times New Roman" w:cs="Times New Roman"/>
      <w:color w:val="000000"/>
      <w:sz w:val="20"/>
      <w:szCs w:val="20"/>
      <w:lang w:val="en-US"/>
    </w:rPr>
  </w:style>
  <w:style w:type="paragraph" w:styleId="BodyText3">
    <w:name w:val="Body Text 3"/>
    <w:basedOn w:val="Normal"/>
    <w:link w:val="BodyText3Char"/>
    <w:rsid w:val="003561AC"/>
    <w:pPr>
      <w:suppressAutoHyphens/>
      <w:autoSpaceDN w:val="0"/>
      <w:spacing w:after="120"/>
      <w:textAlignment w:val="baseline"/>
    </w:pPr>
    <w:rPr>
      <w:rFonts w:ascii="Calibri" w:eastAsia="Times New Roman" w:hAnsi="Calibri" w:cs="Times New Roman"/>
      <w:sz w:val="16"/>
      <w:szCs w:val="16"/>
      <w:lang w:val="en-GB" w:eastAsia="en-GB"/>
    </w:rPr>
  </w:style>
  <w:style w:type="character" w:customStyle="1" w:styleId="BodyText3Char">
    <w:name w:val="Body Text 3 Char"/>
    <w:basedOn w:val="DefaultParagraphFont"/>
    <w:link w:val="BodyText3"/>
    <w:rsid w:val="003561AC"/>
    <w:rPr>
      <w:rFonts w:ascii="Calibri" w:eastAsia="Times New Roman" w:hAnsi="Calibri" w:cs="Times New Roman"/>
      <w:sz w:val="16"/>
      <w:szCs w:val="16"/>
      <w:lang w:val="en-GB" w:eastAsia="en-GB"/>
    </w:rPr>
  </w:style>
  <w:style w:type="paragraph" w:styleId="Index1">
    <w:name w:val="index 1"/>
    <w:basedOn w:val="Normal"/>
    <w:next w:val="Normal"/>
    <w:autoRedefine/>
    <w:rsid w:val="003561AC"/>
    <w:pPr>
      <w:suppressAutoHyphens/>
      <w:autoSpaceDN w:val="0"/>
      <w:textAlignment w:val="baseline"/>
    </w:pPr>
    <w:rPr>
      <w:rFonts w:ascii="Calibri" w:eastAsia="Times New Roman" w:hAnsi="Calibri" w:cs="Times New Roman"/>
      <w:sz w:val="20"/>
      <w:szCs w:val="20"/>
      <w:lang w:val="en-GB" w:eastAsia="en-GB"/>
    </w:rPr>
  </w:style>
  <w:style w:type="paragraph" w:styleId="IndexHeading">
    <w:name w:val="index heading"/>
    <w:basedOn w:val="Normal"/>
    <w:next w:val="Index1"/>
    <w:rsid w:val="003561AC"/>
    <w:pPr>
      <w:suppressAutoHyphens/>
      <w:autoSpaceDN w:val="0"/>
      <w:textAlignment w:val="baseline"/>
    </w:pPr>
    <w:rPr>
      <w:rFonts w:ascii="Calibri" w:eastAsia="Times New Roman" w:hAnsi="Calibri" w:cs="Times New Roman"/>
      <w:sz w:val="20"/>
      <w:szCs w:val="20"/>
      <w:lang w:val="en-GB" w:eastAsia="en-GB"/>
    </w:rPr>
  </w:style>
  <w:style w:type="paragraph" w:styleId="FootnoteText">
    <w:name w:val="footnote text"/>
    <w:basedOn w:val="Normal"/>
    <w:link w:val="FootnoteTextChar"/>
    <w:rsid w:val="003561AC"/>
    <w:pPr>
      <w:suppressAutoHyphens/>
      <w:autoSpaceDN w:val="0"/>
      <w:textAlignment w:val="baseline"/>
    </w:pPr>
    <w:rPr>
      <w:rFonts w:ascii="Calibri" w:eastAsia="Times New Roman" w:hAnsi="Calibri" w:cs="Times New Roman"/>
      <w:szCs w:val="20"/>
      <w:lang w:val="en-GB" w:eastAsia="en-GB"/>
    </w:rPr>
  </w:style>
  <w:style w:type="character" w:customStyle="1" w:styleId="FootnoteTextChar">
    <w:name w:val="Footnote Text Char"/>
    <w:basedOn w:val="DefaultParagraphFont"/>
    <w:link w:val="FootnoteText"/>
    <w:rsid w:val="003561AC"/>
    <w:rPr>
      <w:rFonts w:ascii="Calibri" w:eastAsia="Times New Roman" w:hAnsi="Calibri" w:cs="Times New Roman"/>
      <w:szCs w:val="20"/>
      <w:lang w:val="en-GB" w:eastAsia="en-GB"/>
    </w:rPr>
  </w:style>
  <w:style w:type="character" w:customStyle="1" w:styleId="Heading3CharChar">
    <w:name w:val="Heading 3 Char Char"/>
    <w:basedOn w:val="DefaultParagraphFont"/>
    <w:rsid w:val="003561AC"/>
    <w:rPr>
      <w:rFonts w:ascii="Frutiger 45" w:hAnsi="Frutiger 45"/>
      <w:b/>
      <w:szCs w:val="24"/>
      <w:lang w:val="en-GB" w:eastAsia="en-US" w:bidi="ar-SA"/>
    </w:rPr>
  </w:style>
  <w:style w:type="paragraph" w:styleId="Revision">
    <w:name w:val="Revision"/>
    <w:rsid w:val="003561AC"/>
    <w:pPr>
      <w:suppressAutoHyphens/>
      <w:autoSpaceDN w:val="0"/>
      <w:spacing w:after="0" w:line="240" w:lineRule="auto"/>
      <w:textAlignment w:val="baseline"/>
    </w:pPr>
    <w:rPr>
      <w:rFonts w:ascii="Calibri" w:eastAsia="Times New Roman" w:hAnsi="Calibri" w:cs="Times New Roman"/>
      <w:lang w:val="en-GB" w:eastAsia="en-GB"/>
    </w:rPr>
  </w:style>
  <w:style w:type="character" w:customStyle="1" w:styleId="Heading3CharCharChar">
    <w:name w:val="Heading 3 Char Char Char"/>
    <w:basedOn w:val="DefaultParagraphFont"/>
    <w:rsid w:val="003561AC"/>
    <w:rPr>
      <w:rFonts w:ascii="Frutiger 45" w:hAnsi="Frutiger 45"/>
      <w:b/>
      <w:szCs w:val="24"/>
      <w:lang w:val="en-US" w:eastAsia="en-US" w:bidi="ar-SA"/>
    </w:rPr>
  </w:style>
  <w:style w:type="character" w:styleId="Hyperlink">
    <w:name w:val="Hyperlink"/>
    <w:basedOn w:val="DefaultParagraphFont"/>
    <w:uiPriority w:val="99"/>
    <w:unhideWhenUsed/>
    <w:rsid w:val="003561AC"/>
    <w:rPr>
      <w:color w:val="0000FF" w:themeColor="hyperlink"/>
      <w:u w:val="single"/>
    </w:rPr>
  </w:style>
  <w:style w:type="table" w:styleId="TableGrid">
    <w:name w:val="Table Grid"/>
    <w:basedOn w:val="TableNormal"/>
    <w:uiPriority w:val="59"/>
    <w:rsid w:val="00913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3A0E"/>
    <w:pPr>
      <w:ind w:left="720"/>
      <w:contextualSpacing/>
    </w:pPr>
  </w:style>
  <w:style w:type="character" w:styleId="CommentReference">
    <w:name w:val="annotation reference"/>
    <w:basedOn w:val="DefaultParagraphFont"/>
    <w:semiHidden/>
    <w:unhideWhenUsed/>
    <w:rsid w:val="005B6AC2"/>
    <w:rPr>
      <w:sz w:val="16"/>
      <w:szCs w:val="16"/>
    </w:rPr>
  </w:style>
  <w:style w:type="paragraph" w:styleId="CommentText">
    <w:name w:val="annotation text"/>
    <w:basedOn w:val="Normal"/>
    <w:link w:val="CommentTextChar"/>
    <w:unhideWhenUsed/>
    <w:rsid w:val="005B6AC2"/>
    <w:pPr>
      <w:spacing w:line="240" w:lineRule="auto"/>
    </w:pPr>
    <w:rPr>
      <w:sz w:val="20"/>
      <w:szCs w:val="20"/>
    </w:rPr>
  </w:style>
  <w:style w:type="character" w:customStyle="1" w:styleId="CommentTextChar">
    <w:name w:val="Comment Text Char"/>
    <w:basedOn w:val="DefaultParagraphFont"/>
    <w:link w:val="CommentText"/>
    <w:rsid w:val="005B6AC2"/>
    <w:rPr>
      <w:sz w:val="20"/>
      <w:szCs w:val="20"/>
    </w:rPr>
  </w:style>
  <w:style w:type="paragraph" w:styleId="CommentSubject">
    <w:name w:val="annotation subject"/>
    <w:basedOn w:val="CommentText"/>
    <w:next w:val="CommentText"/>
    <w:link w:val="CommentSubjectChar"/>
    <w:uiPriority w:val="99"/>
    <w:semiHidden/>
    <w:unhideWhenUsed/>
    <w:rsid w:val="005B6AC2"/>
    <w:rPr>
      <w:b/>
      <w:bCs/>
    </w:rPr>
  </w:style>
  <w:style w:type="character" w:customStyle="1" w:styleId="CommentSubjectChar">
    <w:name w:val="Comment Subject Char"/>
    <w:basedOn w:val="CommentTextChar"/>
    <w:link w:val="CommentSubject"/>
    <w:uiPriority w:val="99"/>
    <w:semiHidden/>
    <w:rsid w:val="005B6AC2"/>
    <w:rPr>
      <w:b/>
      <w:bCs/>
      <w:sz w:val="20"/>
      <w:szCs w:val="20"/>
    </w:rPr>
  </w:style>
  <w:style w:type="paragraph" w:customStyle="1" w:styleId="Default">
    <w:name w:val="Default"/>
    <w:rsid w:val="00C22F3E"/>
    <w:pPr>
      <w:autoSpaceDE w:val="0"/>
      <w:autoSpaceDN w:val="0"/>
      <w:adjustRightInd w:val="0"/>
      <w:spacing w:after="0" w:line="240" w:lineRule="auto"/>
    </w:pPr>
    <w:rPr>
      <w:rFonts w:ascii="Arial" w:hAnsi="Arial" w:cs="Arial"/>
      <w:color w:val="000000"/>
      <w:sz w:val="24"/>
      <w:szCs w:val="24"/>
    </w:rPr>
  </w:style>
  <w:style w:type="paragraph" w:customStyle="1" w:styleId="InfoBlueChar">
    <w:name w:val="InfoBlue Char"/>
    <w:basedOn w:val="Normal"/>
    <w:next w:val="BodyText"/>
    <w:rsid w:val="0074159C"/>
    <w:pPr>
      <w:keepLines/>
      <w:spacing w:after="120" w:line="240" w:lineRule="atLeast"/>
      <w:ind w:left="576"/>
      <w:jc w:val="both"/>
    </w:pPr>
    <w:rPr>
      <w:rFonts w:ascii="Times New Roman" w:eastAsia="Times New Roman" w:hAnsi="Times New Roman" w:cs="Times New Roman"/>
      <w:i/>
      <w:color w:val="0000FF"/>
      <w:sz w:val="24"/>
      <w:szCs w:val="20"/>
      <w:lang w:val="en-US"/>
    </w:rPr>
  </w:style>
  <w:style w:type="paragraph" w:customStyle="1" w:styleId="InfoBlue">
    <w:name w:val="InfoBlue"/>
    <w:basedOn w:val="Normal"/>
    <w:next w:val="BodyText"/>
    <w:rsid w:val="0074159C"/>
    <w:pPr>
      <w:widowControl w:val="0"/>
      <w:spacing w:after="120" w:line="240" w:lineRule="atLeast"/>
      <w:ind w:left="576"/>
      <w:jc w:val="both"/>
    </w:pPr>
    <w:rPr>
      <w:rFonts w:ascii="Times New Roman" w:eastAsia="Times New Roman" w:hAnsi="Times New Roman" w:cs="Times New Roman"/>
      <w:i/>
      <w:color w:val="0000FF"/>
      <w:sz w:val="24"/>
      <w:szCs w:val="20"/>
      <w:lang w:val="en-US"/>
    </w:rPr>
  </w:style>
  <w:style w:type="paragraph" w:customStyle="1" w:styleId="Appendix">
    <w:name w:val="Appendix"/>
    <w:basedOn w:val="Normal"/>
    <w:rsid w:val="002E7003"/>
    <w:pPr>
      <w:spacing w:before="60" w:after="60" w:line="240" w:lineRule="auto"/>
      <w:jc w:val="both"/>
    </w:pPr>
    <w:rPr>
      <w:rFonts w:ascii="Times New Roman" w:eastAsia="Times New Roman" w:hAnsi="Times New Roman" w:cs="Times New Roman"/>
      <w:b/>
      <w:sz w:val="28"/>
      <w:szCs w:val="28"/>
      <w:lang w:val="en-US"/>
    </w:rPr>
  </w:style>
  <w:style w:type="character" w:customStyle="1" w:styleId="apple-converted-space">
    <w:name w:val="apple-converted-space"/>
    <w:basedOn w:val="DefaultParagraphFont"/>
    <w:rsid w:val="00B8056E"/>
  </w:style>
  <w:style w:type="character" w:customStyle="1" w:styleId="entry-content">
    <w:name w:val="entry-content"/>
    <w:basedOn w:val="DefaultParagraphFont"/>
    <w:rsid w:val="00740060"/>
  </w:style>
  <w:style w:type="table" w:customStyle="1" w:styleId="TableGrid1">
    <w:name w:val="Table Grid1"/>
    <w:basedOn w:val="TableNormal"/>
    <w:next w:val="TableGrid"/>
    <w:uiPriority w:val="59"/>
    <w:rsid w:val="00665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53DF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623A0E"/>
    <w:rPr>
      <w:rFonts w:asciiTheme="majorHAnsi" w:eastAsiaTheme="majorEastAsia" w:hAnsiTheme="majorHAnsi" w:cstheme="majorBidi"/>
      <w:b/>
      <w:bCs/>
      <w:i/>
      <w:iCs/>
      <w:color w:val="7F7F7F" w:themeColor="text1" w:themeTint="80"/>
    </w:rPr>
  </w:style>
  <w:style w:type="character" w:customStyle="1" w:styleId="Heading8Char">
    <w:name w:val="Heading 8 Char"/>
    <w:basedOn w:val="DefaultParagraphFont"/>
    <w:link w:val="Heading8"/>
    <w:uiPriority w:val="9"/>
    <w:semiHidden/>
    <w:rsid w:val="00623A0E"/>
    <w:rPr>
      <w:rFonts w:asciiTheme="majorHAnsi" w:eastAsiaTheme="majorEastAsia" w:hAnsiTheme="majorHAnsi" w:cstheme="majorBidi"/>
      <w:sz w:val="20"/>
      <w:szCs w:val="20"/>
    </w:rPr>
  </w:style>
  <w:style w:type="paragraph" w:styleId="Title">
    <w:name w:val="Title"/>
    <w:basedOn w:val="Normal"/>
    <w:next w:val="Normal"/>
    <w:link w:val="TitleChar"/>
    <w:uiPriority w:val="10"/>
    <w:qFormat/>
    <w:rsid w:val="00623A0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23A0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23A0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23A0E"/>
    <w:rPr>
      <w:rFonts w:asciiTheme="majorHAnsi" w:eastAsiaTheme="majorEastAsia" w:hAnsiTheme="majorHAnsi" w:cstheme="majorBidi"/>
      <w:i/>
      <w:iCs/>
      <w:spacing w:val="13"/>
      <w:sz w:val="24"/>
      <w:szCs w:val="24"/>
    </w:rPr>
  </w:style>
  <w:style w:type="character" w:styleId="Strong">
    <w:name w:val="Strong"/>
    <w:uiPriority w:val="22"/>
    <w:qFormat/>
    <w:rsid w:val="00623A0E"/>
    <w:rPr>
      <w:b/>
      <w:bCs/>
    </w:rPr>
  </w:style>
  <w:style w:type="character" w:styleId="Emphasis">
    <w:name w:val="Emphasis"/>
    <w:uiPriority w:val="20"/>
    <w:qFormat/>
    <w:rsid w:val="00623A0E"/>
    <w:rPr>
      <w:b/>
      <w:bCs/>
      <w:i/>
      <w:iCs/>
      <w:spacing w:val="10"/>
      <w:bdr w:val="none" w:sz="0" w:space="0" w:color="auto"/>
      <w:shd w:val="clear" w:color="auto" w:fill="auto"/>
    </w:rPr>
  </w:style>
  <w:style w:type="paragraph" w:styleId="Quote">
    <w:name w:val="Quote"/>
    <w:basedOn w:val="Normal"/>
    <w:next w:val="Normal"/>
    <w:link w:val="QuoteChar"/>
    <w:uiPriority w:val="29"/>
    <w:qFormat/>
    <w:rsid w:val="00623A0E"/>
    <w:pPr>
      <w:spacing w:before="200" w:after="0"/>
      <w:ind w:left="360" w:right="360"/>
    </w:pPr>
    <w:rPr>
      <w:i/>
      <w:iCs/>
    </w:rPr>
  </w:style>
  <w:style w:type="character" w:customStyle="1" w:styleId="QuoteChar">
    <w:name w:val="Quote Char"/>
    <w:basedOn w:val="DefaultParagraphFont"/>
    <w:link w:val="Quote"/>
    <w:uiPriority w:val="29"/>
    <w:rsid w:val="00623A0E"/>
    <w:rPr>
      <w:i/>
      <w:iCs/>
    </w:rPr>
  </w:style>
  <w:style w:type="paragraph" w:styleId="IntenseQuote">
    <w:name w:val="Intense Quote"/>
    <w:basedOn w:val="Normal"/>
    <w:next w:val="Normal"/>
    <w:link w:val="IntenseQuoteChar"/>
    <w:uiPriority w:val="30"/>
    <w:qFormat/>
    <w:rsid w:val="00623A0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23A0E"/>
    <w:rPr>
      <w:b/>
      <w:bCs/>
      <w:i/>
      <w:iCs/>
    </w:rPr>
  </w:style>
  <w:style w:type="character" w:styleId="SubtleEmphasis">
    <w:name w:val="Subtle Emphasis"/>
    <w:uiPriority w:val="19"/>
    <w:qFormat/>
    <w:rsid w:val="00623A0E"/>
    <w:rPr>
      <w:i/>
      <w:iCs/>
    </w:rPr>
  </w:style>
  <w:style w:type="character" w:styleId="IntenseEmphasis">
    <w:name w:val="Intense Emphasis"/>
    <w:uiPriority w:val="21"/>
    <w:qFormat/>
    <w:rsid w:val="00623A0E"/>
    <w:rPr>
      <w:b/>
      <w:bCs/>
    </w:rPr>
  </w:style>
  <w:style w:type="character" w:styleId="SubtleReference">
    <w:name w:val="Subtle Reference"/>
    <w:uiPriority w:val="31"/>
    <w:qFormat/>
    <w:rsid w:val="00623A0E"/>
    <w:rPr>
      <w:smallCaps/>
    </w:rPr>
  </w:style>
  <w:style w:type="character" w:styleId="IntenseReference">
    <w:name w:val="Intense Reference"/>
    <w:uiPriority w:val="32"/>
    <w:qFormat/>
    <w:rsid w:val="00623A0E"/>
    <w:rPr>
      <w:smallCaps/>
      <w:spacing w:val="5"/>
      <w:u w:val="single"/>
    </w:rPr>
  </w:style>
  <w:style w:type="character" w:styleId="BookTitle">
    <w:name w:val="Book Title"/>
    <w:uiPriority w:val="33"/>
    <w:qFormat/>
    <w:rsid w:val="00623A0E"/>
    <w:rPr>
      <w:i/>
      <w:iCs/>
      <w:smallCaps/>
      <w:spacing w:val="5"/>
    </w:rPr>
  </w:style>
  <w:style w:type="table" w:customStyle="1" w:styleId="TableGrid3">
    <w:name w:val="Table Grid3"/>
    <w:basedOn w:val="TableNormal"/>
    <w:next w:val="TableGrid"/>
    <w:uiPriority w:val="59"/>
    <w:rsid w:val="000C091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Text">
    <w:name w:val="Instruction Text"/>
    <w:rsid w:val="00330D0A"/>
    <w:rPr>
      <w:i/>
      <w:color w:val="0070C0"/>
    </w:rPr>
  </w:style>
  <w:style w:type="paragraph" w:customStyle="1" w:styleId="TableText1">
    <w:name w:val="TableText"/>
    <w:basedOn w:val="Normal"/>
    <w:rsid w:val="00330D0A"/>
    <w:pPr>
      <w:spacing w:before="60" w:after="60" w:line="240" w:lineRule="auto"/>
    </w:pPr>
    <w:rPr>
      <w:rFonts w:ascii="Arial" w:eastAsia="Times New Roman" w:hAnsi="Arial" w:cs="Arial"/>
      <w:sz w:val="20"/>
      <w:lang w:val="en-AU" w:eastAsia="en-AU"/>
    </w:rPr>
  </w:style>
  <w:style w:type="paragraph" w:customStyle="1" w:styleId="IntroPara">
    <w:name w:val="IntroPara"/>
    <w:basedOn w:val="Normal"/>
    <w:rsid w:val="00330D0A"/>
    <w:pPr>
      <w:spacing w:after="240" w:line="240" w:lineRule="auto"/>
    </w:pPr>
    <w:rPr>
      <w:rFonts w:ascii="Times New Roman" w:eastAsia="Times New Roman" w:hAnsi="Times New Roman" w:cs="Times New Roman"/>
      <w:sz w:val="24"/>
      <w:szCs w:val="24"/>
      <w:lang w:val="en-AU"/>
    </w:rPr>
  </w:style>
  <w:style w:type="table" w:customStyle="1" w:styleId="TableGrid4">
    <w:name w:val="Table Grid4"/>
    <w:basedOn w:val="TableNormal"/>
    <w:next w:val="TableGrid"/>
    <w:uiPriority w:val="59"/>
    <w:rsid w:val="002B6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90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F6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F6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Heading">
    <w:name w:val="Disclaimer Heading"/>
    <w:basedOn w:val="Normal"/>
    <w:rsid w:val="00582689"/>
    <w:pPr>
      <w:spacing w:before="100" w:beforeAutospacing="1" w:after="100" w:afterAutospacing="1" w:line="240" w:lineRule="auto"/>
      <w:jc w:val="center"/>
    </w:pPr>
    <w:rPr>
      <w:rFonts w:ascii="Arial" w:eastAsiaTheme="minorHAnsi" w:hAnsi="Arial" w:cs="Arial"/>
      <w:b/>
      <w:bCs/>
      <w:color w:val="4F81BD"/>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895222">
      <w:bodyDiv w:val="1"/>
      <w:marLeft w:val="0"/>
      <w:marRight w:val="0"/>
      <w:marTop w:val="0"/>
      <w:marBottom w:val="0"/>
      <w:divBdr>
        <w:top w:val="none" w:sz="0" w:space="0" w:color="auto"/>
        <w:left w:val="none" w:sz="0" w:space="0" w:color="auto"/>
        <w:bottom w:val="none" w:sz="0" w:space="0" w:color="auto"/>
        <w:right w:val="none" w:sz="0" w:space="0" w:color="auto"/>
      </w:divBdr>
    </w:div>
    <w:div w:id="771708950">
      <w:bodyDiv w:val="1"/>
      <w:marLeft w:val="0"/>
      <w:marRight w:val="0"/>
      <w:marTop w:val="0"/>
      <w:marBottom w:val="0"/>
      <w:divBdr>
        <w:top w:val="none" w:sz="0" w:space="0" w:color="auto"/>
        <w:left w:val="none" w:sz="0" w:space="0" w:color="auto"/>
        <w:bottom w:val="none" w:sz="0" w:space="0" w:color="auto"/>
        <w:right w:val="none" w:sz="0" w:space="0" w:color="auto"/>
      </w:divBdr>
    </w:div>
    <w:div w:id="882640038">
      <w:bodyDiv w:val="1"/>
      <w:marLeft w:val="0"/>
      <w:marRight w:val="0"/>
      <w:marTop w:val="0"/>
      <w:marBottom w:val="0"/>
      <w:divBdr>
        <w:top w:val="none" w:sz="0" w:space="0" w:color="auto"/>
        <w:left w:val="none" w:sz="0" w:space="0" w:color="auto"/>
        <w:bottom w:val="none" w:sz="0" w:space="0" w:color="auto"/>
        <w:right w:val="none" w:sz="0" w:space="0" w:color="auto"/>
      </w:divBdr>
    </w:div>
    <w:div w:id="941064109">
      <w:bodyDiv w:val="1"/>
      <w:marLeft w:val="0"/>
      <w:marRight w:val="0"/>
      <w:marTop w:val="0"/>
      <w:marBottom w:val="0"/>
      <w:divBdr>
        <w:top w:val="none" w:sz="0" w:space="0" w:color="auto"/>
        <w:left w:val="none" w:sz="0" w:space="0" w:color="auto"/>
        <w:bottom w:val="none" w:sz="0" w:space="0" w:color="auto"/>
        <w:right w:val="none" w:sz="0" w:space="0" w:color="auto"/>
      </w:divBdr>
    </w:div>
    <w:div w:id="963119510">
      <w:bodyDiv w:val="1"/>
      <w:marLeft w:val="0"/>
      <w:marRight w:val="0"/>
      <w:marTop w:val="0"/>
      <w:marBottom w:val="0"/>
      <w:divBdr>
        <w:top w:val="none" w:sz="0" w:space="0" w:color="auto"/>
        <w:left w:val="none" w:sz="0" w:space="0" w:color="auto"/>
        <w:bottom w:val="none" w:sz="0" w:space="0" w:color="auto"/>
        <w:right w:val="none" w:sz="0" w:space="0" w:color="auto"/>
      </w:divBdr>
    </w:div>
    <w:div w:id="1006588886">
      <w:bodyDiv w:val="1"/>
      <w:marLeft w:val="0"/>
      <w:marRight w:val="0"/>
      <w:marTop w:val="0"/>
      <w:marBottom w:val="0"/>
      <w:divBdr>
        <w:top w:val="none" w:sz="0" w:space="0" w:color="auto"/>
        <w:left w:val="none" w:sz="0" w:space="0" w:color="auto"/>
        <w:bottom w:val="none" w:sz="0" w:space="0" w:color="auto"/>
        <w:right w:val="none" w:sz="0" w:space="0" w:color="auto"/>
      </w:divBdr>
    </w:div>
    <w:div w:id="1045249551">
      <w:bodyDiv w:val="1"/>
      <w:marLeft w:val="0"/>
      <w:marRight w:val="0"/>
      <w:marTop w:val="0"/>
      <w:marBottom w:val="0"/>
      <w:divBdr>
        <w:top w:val="none" w:sz="0" w:space="0" w:color="auto"/>
        <w:left w:val="none" w:sz="0" w:space="0" w:color="auto"/>
        <w:bottom w:val="none" w:sz="0" w:space="0" w:color="auto"/>
        <w:right w:val="none" w:sz="0" w:space="0" w:color="auto"/>
      </w:divBdr>
    </w:div>
    <w:div w:id="1060638700">
      <w:bodyDiv w:val="1"/>
      <w:marLeft w:val="0"/>
      <w:marRight w:val="0"/>
      <w:marTop w:val="0"/>
      <w:marBottom w:val="0"/>
      <w:divBdr>
        <w:top w:val="none" w:sz="0" w:space="0" w:color="auto"/>
        <w:left w:val="none" w:sz="0" w:space="0" w:color="auto"/>
        <w:bottom w:val="none" w:sz="0" w:space="0" w:color="auto"/>
        <w:right w:val="none" w:sz="0" w:space="0" w:color="auto"/>
      </w:divBdr>
    </w:div>
    <w:div w:id="1066493401">
      <w:bodyDiv w:val="1"/>
      <w:marLeft w:val="0"/>
      <w:marRight w:val="0"/>
      <w:marTop w:val="0"/>
      <w:marBottom w:val="0"/>
      <w:divBdr>
        <w:top w:val="none" w:sz="0" w:space="0" w:color="auto"/>
        <w:left w:val="none" w:sz="0" w:space="0" w:color="auto"/>
        <w:bottom w:val="none" w:sz="0" w:space="0" w:color="auto"/>
        <w:right w:val="none" w:sz="0" w:space="0" w:color="auto"/>
      </w:divBdr>
    </w:div>
    <w:div w:id="1160583107">
      <w:bodyDiv w:val="1"/>
      <w:marLeft w:val="0"/>
      <w:marRight w:val="0"/>
      <w:marTop w:val="0"/>
      <w:marBottom w:val="0"/>
      <w:divBdr>
        <w:top w:val="none" w:sz="0" w:space="0" w:color="auto"/>
        <w:left w:val="none" w:sz="0" w:space="0" w:color="auto"/>
        <w:bottom w:val="none" w:sz="0" w:space="0" w:color="auto"/>
        <w:right w:val="none" w:sz="0" w:space="0" w:color="auto"/>
      </w:divBdr>
    </w:div>
    <w:div w:id="1424837036">
      <w:bodyDiv w:val="1"/>
      <w:marLeft w:val="0"/>
      <w:marRight w:val="0"/>
      <w:marTop w:val="0"/>
      <w:marBottom w:val="0"/>
      <w:divBdr>
        <w:top w:val="none" w:sz="0" w:space="0" w:color="auto"/>
        <w:left w:val="none" w:sz="0" w:space="0" w:color="auto"/>
        <w:bottom w:val="none" w:sz="0" w:space="0" w:color="auto"/>
        <w:right w:val="none" w:sz="0" w:space="0" w:color="auto"/>
      </w:divBdr>
    </w:div>
    <w:div w:id="1993674831">
      <w:bodyDiv w:val="1"/>
      <w:marLeft w:val="0"/>
      <w:marRight w:val="0"/>
      <w:marTop w:val="0"/>
      <w:marBottom w:val="0"/>
      <w:divBdr>
        <w:top w:val="none" w:sz="0" w:space="0" w:color="auto"/>
        <w:left w:val="none" w:sz="0" w:space="0" w:color="auto"/>
        <w:bottom w:val="none" w:sz="0" w:space="0" w:color="auto"/>
        <w:right w:val="none" w:sz="0" w:space="0" w:color="auto"/>
      </w:divBdr>
    </w:div>
    <w:div w:id="210476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rodrigues@gov.ky"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jay.autor@gov.ky" TargetMode="External"/><Relationship Id="rId4" Type="http://schemas.openxmlformats.org/officeDocument/2006/relationships/settings" Target="settings.xml"/><Relationship Id="rId9" Type="http://schemas.openxmlformats.org/officeDocument/2006/relationships/hyperlink" Target="mailto:tasha.ebanks-garcia@gov.ky"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63318-A340-4A3E-B3AB-5A99BD8B7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4601</Words>
  <Characters>26229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Tasha Ebanks Garcia</dc:creator>
  <cp:keywords/>
  <dc:description/>
  <cp:lastModifiedBy>Nicky Watson</cp:lastModifiedBy>
  <cp:revision>2</cp:revision>
  <cp:lastPrinted>2016-02-27T13:58:00Z</cp:lastPrinted>
  <dcterms:created xsi:type="dcterms:W3CDTF">2016-09-28T13:45:00Z</dcterms:created>
  <dcterms:modified xsi:type="dcterms:W3CDTF">2016-09-28T13:45:00Z</dcterms:modified>
</cp:coreProperties>
</file>