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A710" w14:textId="77777777" w:rsidR="00A85F3D" w:rsidRDefault="00A85F3D" w:rsidP="00A85F3D">
      <w:pPr>
        <w:jc w:val="center"/>
        <w:rPr>
          <w:rFonts w:ascii="Century Gothic" w:hAnsi="Century Gothic" w:cs="TwCenMT"/>
          <w:b/>
          <w:bCs/>
          <w:sz w:val="22"/>
        </w:rPr>
      </w:pPr>
      <w:r>
        <w:rPr>
          <w:rFonts w:ascii="Century Gothic" w:hAnsi="Century Gothic" w:cs="TwCenMT"/>
          <w:b/>
          <w:noProof/>
          <w:sz w:val="22"/>
          <w:lang w:eastAsia="en-GB"/>
        </w:rPr>
        <w:drawing>
          <wp:inline distT="0" distB="0" distL="0" distR="0" wp14:anchorId="39F09DF8" wp14:editId="5EE90690">
            <wp:extent cx="156210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952625"/>
                    </a:xfrm>
                    <a:prstGeom prst="rect">
                      <a:avLst/>
                    </a:prstGeom>
                    <a:noFill/>
                    <a:ln>
                      <a:noFill/>
                    </a:ln>
                  </pic:spPr>
                </pic:pic>
              </a:graphicData>
            </a:graphic>
          </wp:inline>
        </w:drawing>
      </w:r>
    </w:p>
    <w:p w14:paraId="6772F85C" w14:textId="77777777" w:rsidR="00A85F3D" w:rsidRDefault="00A85F3D" w:rsidP="00A85F3D">
      <w:pPr>
        <w:pStyle w:val="Heading1"/>
        <w:spacing w:line="360" w:lineRule="auto"/>
        <w:rPr>
          <w:rFonts w:ascii="Arial" w:hAnsi="Arial" w:cs="Arial"/>
          <w:color w:val="FF0000"/>
          <w:szCs w:val="22"/>
        </w:rPr>
      </w:pPr>
      <w:r>
        <w:rPr>
          <w:rFonts w:ascii="Arial" w:hAnsi="Arial" w:cs="Arial"/>
          <w:szCs w:val="22"/>
        </w:rPr>
        <w:t>FOR IMMEDIATE RELEASE</w:t>
      </w:r>
    </w:p>
    <w:p w14:paraId="40AEE2AC" w14:textId="77777777" w:rsidR="00A85F3D" w:rsidRDefault="00A85F3D" w:rsidP="00A85F3D">
      <w:pPr>
        <w:rPr>
          <w:rFonts w:cs="Times New Roman"/>
          <w:b/>
          <w:snapToGrid w:val="0"/>
          <w:sz w:val="22"/>
          <w:szCs w:val="24"/>
        </w:rPr>
      </w:pPr>
      <w:r>
        <w:rPr>
          <w:b/>
          <w:snapToGrid w:val="0"/>
          <w:sz w:val="22"/>
        </w:rPr>
        <w:t>Date: Monday, 13 May 2019</w:t>
      </w:r>
    </w:p>
    <w:p w14:paraId="103AC6FD" w14:textId="77777777" w:rsidR="00A85F3D" w:rsidRDefault="00A85F3D" w:rsidP="00A85F3D">
      <w:pPr>
        <w:rPr>
          <w:rFonts w:cs="Arial"/>
          <w:b/>
          <w:sz w:val="22"/>
        </w:rPr>
      </w:pPr>
      <w:r>
        <w:rPr>
          <w:rFonts w:cs="Arial"/>
          <w:b/>
          <w:sz w:val="22"/>
        </w:rPr>
        <w:t xml:space="preserve">Issued by: Governor’s Office </w:t>
      </w:r>
    </w:p>
    <w:p w14:paraId="370C8022" w14:textId="77777777" w:rsidR="00A85F3D" w:rsidRDefault="00A85F3D" w:rsidP="00650260">
      <w:pPr>
        <w:jc w:val="center"/>
        <w:rPr>
          <w:b/>
        </w:rPr>
      </w:pPr>
    </w:p>
    <w:p w14:paraId="2D2223B0" w14:textId="46D21D54" w:rsidR="00650260" w:rsidRPr="007F6430" w:rsidRDefault="00650260" w:rsidP="00650260">
      <w:pPr>
        <w:jc w:val="center"/>
        <w:rPr>
          <w:b/>
        </w:rPr>
      </w:pPr>
      <w:r w:rsidRPr="007F6430">
        <w:rPr>
          <w:b/>
        </w:rPr>
        <w:t>Media Release</w:t>
      </w:r>
    </w:p>
    <w:p w14:paraId="05BC09C5" w14:textId="515BEBEF" w:rsidR="00650260" w:rsidRPr="007F6430" w:rsidRDefault="00650260" w:rsidP="00650260">
      <w:pPr>
        <w:jc w:val="center"/>
        <w:rPr>
          <w:b/>
        </w:rPr>
      </w:pPr>
      <w:r w:rsidRPr="007F6430">
        <w:rPr>
          <w:b/>
        </w:rPr>
        <w:t xml:space="preserve">FCO </w:t>
      </w:r>
      <w:r w:rsidR="00B63608">
        <w:rPr>
          <w:b/>
        </w:rPr>
        <w:t>r</w:t>
      </w:r>
      <w:r w:rsidR="00542C00">
        <w:rPr>
          <w:b/>
        </w:rPr>
        <w:t xml:space="preserve">esponds to Foreign Affairs </w:t>
      </w:r>
      <w:r w:rsidRPr="007F6430">
        <w:rPr>
          <w:b/>
        </w:rPr>
        <w:t xml:space="preserve">Committee </w:t>
      </w:r>
      <w:r w:rsidR="00B63608">
        <w:rPr>
          <w:b/>
        </w:rPr>
        <w:t>r</w:t>
      </w:r>
      <w:r w:rsidRPr="007F6430">
        <w:rPr>
          <w:b/>
        </w:rPr>
        <w:t>eport</w:t>
      </w:r>
      <w:r w:rsidR="00B63608">
        <w:rPr>
          <w:b/>
        </w:rPr>
        <w:t xml:space="preserve">, provides reassurance that it has no plans to intervene on </w:t>
      </w:r>
      <w:proofErr w:type="spellStart"/>
      <w:r w:rsidR="00B63608">
        <w:rPr>
          <w:b/>
        </w:rPr>
        <w:t>belongership</w:t>
      </w:r>
      <w:proofErr w:type="spellEnd"/>
      <w:r w:rsidR="00B63608">
        <w:rPr>
          <w:b/>
        </w:rPr>
        <w:t>, voting rights or same sex marriage</w:t>
      </w:r>
    </w:p>
    <w:p w14:paraId="097C8B60" w14:textId="32736F60" w:rsidR="00650260" w:rsidRDefault="00650260" w:rsidP="00627F94">
      <w:bookmarkStart w:id="0" w:name="_GoBack"/>
      <w:bookmarkEnd w:id="0"/>
    </w:p>
    <w:p w14:paraId="6BAE4131" w14:textId="50F8A3E9" w:rsidR="001C097D" w:rsidRDefault="00650260" w:rsidP="00627F94">
      <w:r>
        <w:t>The Governor’s Office announced today that the Foreign and Commonwealth Office (FCO) has responded formally to the report published earlier this year from the UK’s Foreign Affairs Committee (FAC) entitled “</w:t>
      </w:r>
      <w:r w:rsidR="001C097D" w:rsidRPr="00627F94">
        <w:rPr>
          <w:i/>
        </w:rPr>
        <w:t>Global Britain and the British Overseas Territories: Resetting the relationship</w:t>
      </w:r>
      <w:r>
        <w:rPr>
          <w:i/>
        </w:rPr>
        <w:t>”</w:t>
      </w:r>
      <w:r w:rsidR="001C097D">
        <w:t xml:space="preserve">. </w:t>
      </w:r>
    </w:p>
    <w:p w14:paraId="24BAA899" w14:textId="77777777" w:rsidR="001174C4" w:rsidRDefault="00650260" w:rsidP="00650260">
      <w:r>
        <w:t>The FCO’s response represents the UK Government’s formal response to the FAC report and covers all the FAC’s recommendations.  In particular</w:t>
      </w:r>
      <w:r w:rsidR="001174C4">
        <w:t>:</w:t>
      </w:r>
    </w:p>
    <w:p w14:paraId="14D804CB" w14:textId="77777777" w:rsidR="001174C4" w:rsidRPr="003B7CF4" w:rsidRDefault="001174C4" w:rsidP="001174C4">
      <w:pPr>
        <w:rPr>
          <w:b/>
        </w:rPr>
      </w:pPr>
      <w:proofErr w:type="spellStart"/>
      <w:r w:rsidRPr="003B7CF4">
        <w:rPr>
          <w:b/>
        </w:rPr>
        <w:t>Belongership</w:t>
      </w:r>
      <w:proofErr w:type="spellEnd"/>
    </w:p>
    <w:p w14:paraId="3E3CA85A" w14:textId="6A852403" w:rsidR="001174C4" w:rsidRDefault="00B63608" w:rsidP="001174C4">
      <w:pPr>
        <w:pStyle w:val="ListParagraph"/>
        <w:numPr>
          <w:ilvl w:val="0"/>
          <w:numId w:val="1"/>
        </w:numPr>
      </w:pPr>
      <w:r>
        <w:t>The FCO confirmed that the UK would continue to</w:t>
      </w:r>
      <w:r w:rsidRPr="003B7CF4">
        <w:t xml:space="preserve"> respect the fact that immigration decisions are primarily a matter for OT governments.</w:t>
      </w:r>
      <w:r>
        <w:t xml:space="preserve">  This was in response </w:t>
      </w:r>
      <w:r w:rsidR="001A7A68">
        <w:t>to the FAC recommendation that the UK Government should initiate a consultation with the elected governments of the OTs and work with them to agree a plan to ensure that there is a pathway for all resident UK and British Overseas Territory Citizens to be able to vote and hold elected office</w:t>
      </w:r>
      <w:r>
        <w:t>.</w:t>
      </w:r>
      <w:r w:rsidR="001174C4">
        <w:t xml:space="preserve"> </w:t>
      </w:r>
    </w:p>
    <w:p w14:paraId="3FBA4D83" w14:textId="77777777" w:rsidR="007F6430" w:rsidRPr="003B7CF4" w:rsidRDefault="007F6430" w:rsidP="007F6430">
      <w:pPr>
        <w:rPr>
          <w:b/>
        </w:rPr>
      </w:pPr>
      <w:r w:rsidRPr="003B7CF4">
        <w:rPr>
          <w:b/>
        </w:rPr>
        <w:t>Same-sex marriage</w:t>
      </w:r>
    </w:p>
    <w:p w14:paraId="51483ABE" w14:textId="6CF1C028" w:rsidR="007F6430" w:rsidRPr="001A7A68" w:rsidRDefault="00B63608" w:rsidP="00D350E2">
      <w:pPr>
        <w:pStyle w:val="ListParagraph"/>
        <w:numPr>
          <w:ilvl w:val="0"/>
          <w:numId w:val="1"/>
        </w:numPr>
        <w:rPr>
          <w:rFonts w:cs="Arial"/>
        </w:rPr>
      </w:pPr>
      <w:r>
        <w:rPr>
          <w:rFonts w:cs="Arial"/>
        </w:rPr>
        <w:t>The FCO</w:t>
      </w:r>
      <w:r w:rsidRPr="001A7A68">
        <w:rPr>
          <w:rFonts w:cs="Arial"/>
        </w:rPr>
        <w:t xml:space="preserve"> also reiterated that </w:t>
      </w:r>
      <w:r>
        <w:rPr>
          <w:rFonts w:cs="Arial"/>
        </w:rPr>
        <w:t>same sex marriage</w:t>
      </w:r>
      <w:r w:rsidRPr="001A7A68">
        <w:rPr>
          <w:rFonts w:cs="Arial"/>
        </w:rPr>
        <w:t xml:space="preserve"> is primarily a matter for the Territories to </w:t>
      </w:r>
      <w:r>
        <w:rPr>
          <w:rFonts w:cs="Arial"/>
        </w:rPr>
        <w:t>decide</w:t>
      </w:r>
      <w:r w:rsidRPr="001A7A68">
        <w:rPr>
          <w:rFonts w:cs="Arial"/>
        </w:rPr>
        <w:t xml:space="preserve">. </w:t>
      </w:r>
      <w:r w:rsidR="001A7A68">
        <w:rPr>
          <w:rFonts w:cs="Arial"/>
        </w:rPr>
        <w:t xml:space="preserve">The FAC report had recommended that the Government set a date by which it expected all OTs to have legalised same sex marriage. </w:t>
      </w:r>
      <w:r w:rsidR="007F6430" w:rsidRPr="001A7A68">
        <w:rPr>
          <w:rFonts w:cs="Arial"/>
        </w:rPr>
        <w:t xml:space="preserve">The response confirmed that the UK Government is committed to equal rights, including LGBT rights. It confirmed the Government’s belief that the strongest, </w:t>
      </w:r>
      <w:r w:rsidR="007F6430" w:rsidRPr="001A7A68">
        <w:rPr>
          <w:rFonts w:cs="Arial"/>
        </w:rPr>
        <w:lastRenderedPageBreak/>
        <w:t>safest and most prosperous societies are those in which all citizens can live freely without fear of discrimination, and where all citizens, including LGBT people, can play a full and active part in society.</w:t>
      </w:r>
      <w:r w:rsidR="001A7A68" w:rsidRPr="001A7A68">
        <w:rPr>
          <w:rFonts w:cs="Arial"/>
        </w:rPr>
        <w:t xml:space="preserve"> </w:t>
      </w:r>
    </w:p>
    <w:p w14:paraId="7073274A" w14:textId="0BEC89BD" w:rsidR="001174C4" w:rsidRDefault="001A7A68" w:rsidP="001174C4">
      <w:r>
        <w:t>A full copy of the FCO’s response to the FAC is attached.</w:t>
      </w:r>
    </w:p>
    <w:p w14:paraId="00597AE2" w14:textId="7F1715D0" w:rsidR="00650260" w:rsidRDefault="00650260" w:rsidP="00650260">
      <w:r>
        <w:t xml:space="preserve"> An FCO Spokesperson said “We take our responsibilities to the OTs extremely seriously. The UK Government works hard to assist the OTs in building successful and resilient economies, improving standards of governance and protecting vulnerable groups; and providing support to aid protection of the environment. The UK’s commitment to these will not wa</w:t>
      </w:r>
      <w:r w:rsidR="00707B2F">
        <w:t>i</w:t>
      </w:r>
      <w:r>
        <w:t>ver”.</w:t>
      </w:r>
    </w:p>
    <w:p w14:paraId="0915777C" w14:textId="77777777" w:rsidR="00707B2F" w:rsidRDefault="00707B2F" w:rsidP="00627F94"/>
    <w:p w14:paraId="3BBD1CB8" w14:textId="3FA6A93C" w:rsidR="001A7A68" w:rsidRDefault="001A7A68" w:rsidP="00627F94">
      <w:r>
        <w:t>Notes for Editors:</w:t>
      </w:r>
    </w:p>
    <w:p w14:paraId="6338D568" w14:textId="77777777" w:rsidR="001A7A68" w:rsidRDefault="001A7A68" w:rsidP="00627F94"/>
    <w:p w14:paraId="353D65D2" w14:textId="3F3C4A1A" w:rsidR="00AC5FF2" w:rsidRDefault="00AC5FF2" w:rsidP="00AC5FF2">
      <w:pPr>
        <w:rPr>
          <w:b/>
          <w:u w:val="single"/>
        </w:rPr>
      </w:pPr>
      <w:r>
        <w:rPr>
          <w:b/>
          <w:u w:val="single"/>
        </w:rPr>
        <w:t>Remit of the Foreign Affairs Committee</w:t>
      </w:r>
    </w:p>
    <w:p w14:paraId="06F38AF6" w14:textId="77777777" w:rsidR="001A7A68" w:rsidRDefault="001A7A68" w:rsidP="00AC5FF2">
      <w:pPr>
        <w:rPr>
          <w:b/>
          <w:u w:val="single"/>
        </w:rPr>
      </w:pPr>
    </w:p>
    <w:p w14:paraId="0F77ED7A" w14:textId="77777777" w:rsidR="00AC5FF2" w:rsidRDefault="00AC5FF2" w:rsidP="00AC5FF2">
      <w:pPr>
        <w:pStyle w:val="ListParagraph"/>
        <w:numPr>
          <w:ilvl w:val="0"/>
          <w:numId w:val="1"/>
        </w:numPr>
      </w:pPr>
      <w:r w:rsidRPr="001F3C69">
        <w:t xml:space="preserve">The </w:t>
      </w:r>
      <w:r>
        <w:t xml:space="preserve">remit of the </w:t>
      </w:r>
      <w:r w:rsidRPr="001F3C69">
        <w:t>Foreign Affairs Committee's</w:t>
      </w:r>
      <w:r>
        <w:t xml:space="preserve"> (FAC)</w:t>
      </w:r>
      <w:r w:rsidRPr="001F3C69">
        <w:t xml:space="preserve"> is to examine the expenditure, administration and policy of the Foreig</w:t>
      </w:r>
      <w:r>
        <w:t>n and Commonwealth Office (FCO) and</w:t>
      </w:r>
      <w:r w:rsidRPr="001F3C69">
        <w:t xml:space="preserve"> other bodies associated with the </w:t>
      </w:r>
      <w:r>
        <w:t xml:space="preserve">FCO such as the British Council. </w:t>
      </w:r>
      <w:r w:rsidRPr="001F3C69">
        <w:t xml:space="preserve"> </w:t>
      </w:r>
    </w:p>
    <w:p w14:paraId="06DE200A" w14:textId="77777777" w:rsidR="00AC5FF2" w:rsidRDefault="00AC5FF2" w:rsidP="00AC5FF2">
      <w:pPr>
        <w:pStyle w:val="ListParagraph"/>
        <w:numPr>
          <w:ilvl w:val="0"/>
          <w:numId w:val="1"/>
        </w:numPr>
      </w:pPr>
      <w:r w:rsidRPr="001F3C69">
        <w:t xml:space="preserve">The </w:t>
      </w:r>
      <w:r>
        <w:t>House of Commons appoints the FAC</w:t>
      </w:r>
      <w:r w:rsidRPr="001F3C69">
        <w:t xml:space="preserve">. </w:t>
      </w:r>
      <w:r>
        <w:t xml:space="preserve">The FAC comprises </w:t>
      </w:r>
      <w:r w:rsidRPr="001F3C69">
        <w:t xml:space="preserve">11 backbench </w:t>
      </w:r>
      <w:r>
        <w:t>MPs</w:t>
      </w:r>
      <w:r w:rsidRPr="001F3C69">
        <w:t xml:space="preserve"> from Government</w:t>
      </w:r>
      <w:r>
        <w:t xml:space="preserve"> and Opposition, </w:t>
      </w:r>
      <w:r w:rsidRPr="001F3C69">
        <w:t>to reflect the membership of the House</w:t>
      </w:r>
      <w:r>
        <w:t xml:space="preserve"> of Commons</w:t>
      </w:r>
      <w:r w:rsidRPr="001F3C69">
        <w:t>.</w:t>
      </w:r>
      <w:r>
        <w:t xml:space="preserve"> The current Chair of the FAC is </w:t>
      </w:r>
      <w:r w:rsidRPr="001F3C69">
        <w:t>Tom Tugendhat</w:t>
      </w:r>
      <w:r>
        <w:t xml:space="preserve"> MP (Conservative -</w:t>
      </w:r>
      <w:r w:rsidRPr="001F3C69">
        <w:t xml:space="preserve"> Tonbridge and </w:t>
      </w:r>
      <w:proofErr w:type="spellStart"/>
      <w:r w:rsidRPr="001F3C69">
        <w:t>Malling</w:t>
      </w:r>
      <w:proofErr w:type="spellEnd"/>
      <w:r>
        <w:t>).</w:t>
      </w:r>
    </w:p>
    <w:p w14:paraId="127FD463" w14:textId="77777777" w:rsidR="00AC5FF2" w:rsidRPr="007E4107" w:rsidRDefault="00AC5FF2" w:rsidP="00AC5FF2">
      <w:pPr>
        <w:pStyle w:val="ListParagraph"/>
        <w:numPr>
          <w:ilvl w:val="0"/>
          <w:numId w:val="1"/>
        </w:numPr>
        <w:rPr>
          <w:b/>
          <w:u w:val="single"/>
        </w:rPr>
      </w:pPr>
      <w:r w:rsidRPr="001F3C69">
        <w:t>The Committee chooses its own inquiries. Witness</w:t>
      </w:r>
      <w:r>
        <w:t>es in an</w:t>
      </w:r>
      <w:r w:rsidRPr="001F3C69">
        <w:t xml:space="preserve"> inquiry include ministers and officials from the FCO, together with a range of other witnesses dependi</w:t>
      </w:r>
      <w:r>
        <w:t>ng on the nature of the inquiry.</w:t>
      </w:r>
      <w:r w:rsidRPr="001F3C69">
        <w:t xml:space="preserve"> </w:t>
      </w:r>
    </w:p>
    <w:sectPr w:rsidR="00AC5FF2" w:rsidRPr="007E4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CenMT">
    <w:altName w:val="Bold"/>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FF2"/>
    <w:multiLevelType w:val="hybridMultilevel"/>
    <w:tmpl w:val="AECE9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A67B7B"/>
    <w:multiLevelType w:val="hybridMultilevel"/>
    <w:tmpl w:val="F83A49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E0338"/>
    <w:multiLevelType w:val="hybridMultilevel"/>
    <w:tmpl w:val="DC8C612E"/>
    <w:lvl w:ilvl="0" w:tplc="083C508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7D"/>
    <w:rsid w:val="001174C4"/>
    <w:rsid w:val="00144C0B"/>
    <w:rsid w:val="001A7A68"/>
    <w:rsid w:val="001C097D"/>
    <w:rsid w:val="001F3C69"/>
    <w:rsid w:val="0022024E"/>
    <w:rsid w:val="003B7CF4"/>
    <w:rsid w:val="003C6D0F"/>
    <w:rsid w:val="004D04DF"/>
    <w:rsid w:val="004E775D"/>
    <w:rsid w:val="00542C00"/>
    <w:rsid w:val="00627F94"/>
    <w:rsid w:val="00637CE3"/>
    <w:rsid w:val="00650260"/>
    <w:rsid w:val="00694AD4"/>
    <w:rsid w:val="00707B2F"/>
    <w:rsid w:val="007F6430"/>
    <w:rsid w:val="008A2A4B"/>
    <w:rsid w:val="009D7DD6"/>
    <w:rsid w:val="009E30FB"/>
    <w:rsid w:val="00A07ABB"/>
    <w:rsid w:val="00A60A77"/>
    <w:rsid w:val="00A85F3D"/>
    <w:rsid w:val="00AC5FF2"/>
    <w:rsid w:val="00B63608"/>
    <w:rsid w:val="00BC261E"/>
    <w:rsid w:val="00BF0AB1"/>
    <w:rsid w:val="00DA70C1"/>
    <w:rsid w:val="00E548BF"/>
    <w:rsid w:val="00EB37FD"/>
    <w:rsid w:val="00EF619E"/>
    <w:rsid w:val="00FE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F3D"/>
    <w:pPr>
      <w:keepNext/>
      <w:keepLines/>
      <w:suppressAutoHyphens/>
      <w:spacing w:before="480" w:after="0" w:line="240" w:lineRule="auto"/>
      <w:outlineLvl w:val="0"/>
    </w:pPr>
    <w:rPr>
      <w:rFonts w:asciiTheme="majorHAnsi" w:eastAsiaTheme="majorEastAsia" w:hAnsiTheme="majorHAnsi" w:cstheme="majorBidi"/>
      <w:b/>
      <w:bCs/>
      <w:color w:val="2E74B5" w:themeColor="accent1" w:themeShade="BF"/>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97D"/>
    <w:pPr>
      <w:ind w:left="720"/>
      <w:contextualSpacing/>
    </w:pPr>
  </w:style>
  <w:style w:type="character" w:styleId="CommentReference">
    <w:name w:val="annotation reference"/>
    <w:basedOn w:val="DefaultParagraphFont"/>
    <w:uiPriority w:val="99"/>
    <w:semiHidden/>
    <w:unhideWhenUsed/>
    <w:rsid w:val="003C6D0F"/>
    <w:rPr>
      <w:sz w:val="16"/>
      <w:szCs w:val="16"/>
    </w:rPr>
  </w:style>
  <w:style w:type="paragraph" w:styleId="CommentText">
    <w:name w:val="annotation text"/>
    <w:basedOn w:val="Normal"/>
    <w:link w:val="CommentTextChar"/>
    <w:uiPriority w:val="99"/>
    <w:semiHidden/>
    <w:unhideWhenUsed/>
    <w:rsid w:val="003C6D0F"/>
    <w:pPr>
      <w:spacing w:line="240" w:lineRule="auto"/>
    </w:pPr>
    <w:rPr>
      <w:sz w:val="20"/>
      <w:szCs w:val="20"/>
    </w:rPr>
  </w:style>
  <w:style w:type="character" w:customStyle="1" w:styleId="CommentTextChar">
    <w:name w:val="Comment Text Char"/>
    <w:basedOn w:val="DefaultParagraphFont"/>
    <w:link w:val="CommentText"/>
    <w:uiPriority w:val="99"/>
    <w:semiHidden/>
    <w:rsid w:val="003C6D0F"/>
    <w:rPr>
      <w:sz w:val="20"/>
      <w:szCs w:val="20"/>
    </w:rPr>
  </w:style>
  <w:style w:type="paragraph" w:styleId="CommentSubject">
    <w:name w:val="annotation subject"/>
    <w:basedOn w:val="CommentText"/>
    <w:next w:val="CommentText"/>
    <w:link w:val="CommentSubjectChar"/>
    <w:uiPriority w:val="99"/>
    <w:semiHidden/>
    <w:unhideWhenUsed/>
    <w:rsid w:val="003C6D0F"/>
    <w:rPr>
      <w:b/>
      <w:bCs/>
    </w:rPr>
  </w:style>
  <w:style w:type="character" w:customStyle="1" w:styleId="CommentSubjectChar">
    <w:name w:val="Comment Subject Char"/>
    <w:basedOn w:val="CommentTextChar"/>
    <w:link w:val="CommentSubject"/>
    <w:uiPriority w:val="99"/>
    <w:semiHidden/>
    <w:rsid w:val="003C6D0F"/>
    <w:rPr>
      <w:b/>
      <w:bCs/>
      <w:sz w:val="20"/>
      <w:szCs w:val="20"/>
    </w:rPr>
  </w:style>
  <w:style w:type="paragraph" w:styleId="BalloonText">
    <w:name w:val="Balloon Text"/>
    <w:basedOn w:val="Normal"/>
    <w:link w:val="BalloonTextChar"/>
    <w:uiPriority w:val="99"/>
    <w:semiHidden/>
    <w:unhideWhenUsed/>
    <w:rsid w:val="003C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0F"/>
    <w:rPr>
      <w:rFonts w:ascii="Segoe UI" w:hAnsi="Segoe UI" w:cs="Segoe UI"/>
      <w:sz w:val="18"/>
      <w:szCs w:val="18"/>
    </w:rPr>
  </w:style>
  <w:style w:type="character" w:customStyle="1" w:styleId="Heading1Char">
    <w:name w:val="Heading 1 Char"/>
    <w:basedOn w:val="DefaultParagraphFont"/>
    <w:link w:val="Heading1"/>
    <w:uiPriority w:val="9"/>
    <w:rsid w:val="00A85F3D"/>
    <w:rPr>
      <w:rFonts w:asciiTheme="majorHAnsi" w:eastAsiaTheme="majorEastAsia" w:hAnsiTheme="majorHAnsi" w:cstheme="majorBidi"/>
      <w:b/>
      <w:bCs/>
      <w:color w:val="2E74B5" w:themeColor="accent1" w:themeShade="BF"/>
      <w:kern w:val="2"/>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F3D"/>
    <w:pPr>
      <w:keepNext/>
      <w:keepLines/>
      <w:suppressAutoHyphens/>
      <w:spacing w:before="480" w:after="0" w:line="240" w:lineRule="auto"/>
      <w:outlineLvl w:val="0"/>
    </w:pPr>
    <w:rPr>
      <w:rFonts w:asciiTheme="majorHAnsi" w:eastAsiaTheme="majorEastAsia" w:hAnsiTheme="majorHAnsi" w:cstheme="majorBidi"/>
      <w:b/>
      <w:bCs/>
      <w:color w:val="2E74B5" w:themeColor="accent1" w:themeShade="BF"/>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97D"/>
    <w:pPr>
      <w:ind w:left="720"/>
      <w:contextualSpacing/>
    </w:pPr>
  </w:style>
  <w:style w:type="character" w:styleId="CommentReference">
    <w:name w:val="annotation reference"/>
    <w:basedOn w:val="DefaultParagraphFont"/>
    <w:uiPriority w:val="99"/>
    <w:semiHidden/>
    <w:unhideWhenUsed/>
    <w:rsid w:val="003C6D0F"/>
    <w:rPr>
      <w:sz w:val="16"/>
      <w:szCs w:val="16"/>
    </w:rPr>
  </w:style>
  <w:style w:type="paragraph" w:styleId="CommentText">
    <w:name w:val="annotation text"/>
    <w:basedOn w:val="Normal"/>
    <w:link w:val="CommentTextChar"/>
    <w:uiPriority w:val="99"/>
    <w:semiHidden/>
    <w:unhideWhenUsed/>
    <w:rsid w:val="003C6D0F"/>
    <w:pPr>
      <w:spacing w:line="240" w:lineRule="auto"/>
    </w:pPr>
    <w:rPr>
      <w:sz w:val="20"/>
      <w:szCs w:val="20"/>
    </w:rPr>
  </w:style>
  <w:style w:type="character" w:customStyle="1" w:styleId="CommentTextChar">
    <w:name w:val="Comment Text Char"/>
    <w:basedOn w:val="DefaultParagraphFont"/>
    <w:link w:val="CommentText"/>
    <w:uiPriority w:val="99"/>
    <w:semiHidden/>
    <w:rsid w:val="003C6D0F"/>
    <w:rPr>
      <w:sz w:val="20"/>
      <w:szCs w:val="20"/>
    </w:rPr>
  </w:style>
  <w:style w:type="paragraph" w:styleId="CommentSubject">
    <w:name w:val="annotation subject"/>
    <w:basedOn w:val="CommentText"/>
    <w:next w:val="CommentText"/>
    <w:link w:val="CommentSubjectChar"/>
    <w:uiPriority w:val="99"/>
    <w:semiHidden/>
    <w:unhideWhenUsed/>
    <w:rsid w:val="003C6D0F"/>
    <w:rPr>
      <w:b/>
      <w:bCs/>
    </w:rPr>
  </w:style>
  <w:style w:type="character" w:customStyle="1" w:styleId="CommentSubjectChar">
    <w:name w:val="Comment Subject Char"/>
    <w:basedOn w:val="CommentTextChar"/>
    <w:link w:val="CommentSubject"/>
    <w:uiPriority w:val="99"/>
    <w:semiHidden/>
    <w:rsid w:val="003C6D0F"/>
    <w:rPr>
      <w:b/>
      <w:bCs/>
      <w:sz w:val="20"/>
      <w:szCs w:val="20"/>
    </w:rPr>
  </w:style>
  <w:style w:type="paragraph" w:styleId="BalloonText">
    <w:name w:val="Balloon Text"/>
    <w:basedOn w:val="Normal"/>
    <w:link w:val="BalloonTextChar"/>
    <w:uiPriority w:val="99"/>
    <w:semiHidden/>
    <w:unhideWhenUsed/>
    <w:rsid w:val="003C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0F"/>
    <w:rPr>
      <w:rFonts w:ascii="Segoe UI" w:hAnsi="Segoe UI" w:cs="Segoe UI"/>
      <w:sz w:val="18"/>
      <w:szCs w:val="18"/>
    </w:rPr>
  </w:style>
  <w:style w:type="character" w:customStyle="1" w:styleId="Heading1Char">
    <w:name w:val="Heading 1 Char"/>
    <w:basedOn w:val="DefaultParagraphFont"/>
    <w:link w:val="Heading1"/>
    <w:uiPriority w:val="9"/>
    <w:rsid w:val="00A85F3D"/>
    <w:rPr>
      <w:rFonts w:asciiTheme="majorHAnsi" w:eastAsiaTheme="majorEastAsia" w:hAnsiTheme="majorHAnsi" w:cstheme="majorBidi"/>
      <w:b/>
      <w:bCs/>
      <w:color w:val="2E74B5" w:themeColor="accent1" w:themeShade="BF"/>
      <w:kern w:val="2"/>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Kouki (Sensitive)</dc:creator>
  <cp:lastModifiedBy>James, Caroline</cp:lastModifiedBy>
  <cp:revision>3</cp:revision>
  <cp:lastPrinted>2019-05-13T13:18:00Z</cp:lastPrinted>
  <dcterms:created xsi:type="dcterms:W3CDTF">2019-05-13T16:18:00Z</dcterms:created>
  <dcterms:modified xsi:type="dcterms:W3CDTF">2019-05-13T16:18:00Z</dcterms:modified>
</cp:coreProperties>
</file>