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A9266" w14:textId="77777777" w:rsidR="00F42AA4" w:rsidRDefault="00F42AA4" w:rsidP="00F42AA4">
      <w:bookmarkStart w:id="0" w:name="_GoBack"/>
      <w:bookmarkEnd w:id="0"/>
      <w:r>
        <w:rPr>
          <w:noProof/>
          <w:lang w:val="en-GB" w:eastAsia="zh-CN"/>
        </w:rPr>
        <mc:AlternateContent>
          <mc:Choice Requires="wps">
            <w:drawing>
              <wp:anchor distT="0" distB="0" distL="114300" distR="114300" simplePos="0" relativeHeight="251659264" behindDoc="0" locked="0" layoutInCell="1" allowOverlap="1" wp14:anchorId="22F171AD" wp14:editId="23A2C454">
                <wp:simplePos x="0" y="0"/>
                <wp:positionH relativeFrom="margin">
                  <wp:align>left</wp:align>
                </wp:positionH>
                <wp:positionV relativeFrom="margin">
                  <wp:posOffset>-357505</wp:posOffset>
                </wp:positionV>
                <wp:extent cx="4375596" cy="502920"/>
                <wp:effectExtent l="0" t="0" r="19050" b="508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75596" cy="502920"/>
                        </a:xfrm>
                        <a:prstGeom prst="rect">
                          <a:avLst/>
                        </a:prstGeom>
                        <a:noFill/>
                        <a:ln>
                          <a:noFill/>
                        </a:ln>
                        <a:extLst/>
                      </wps:spPr>
                      <wps:txbx>
                        <w:txbxContent>
                          <w:p w14:paraId="009F9DEF" w14:textId="77777777" w:rsidR="00F42AA4" w:rsidRPr="00797F22" w:rsidRDefault="00F42AA4" w:rsidP="00F42AA4">
                            <w:pPr>
                              <w:pStyle w:val="Documentname"/>
                              <w:rPr>
                                <w:lang w:val="en-US"/>
                              </w:rPr>
                            </w:pPr>
                            <w:r>
                              <w:rPr>
                                <w:lang w:val="en-US"/>
                              </w:rPr>
                              <w:t>For Immediate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F171AD" id="_x0000_t202" coordsize="21600,21600" o:spt="202" path="m,l,21600r21600,l21600,xe">
                <v:stroke joinstyle="miter"/>
                <v:path gradientshapeok="t" o:connecttype="rect"/>
              </v:shapetype>
              <v:shape id="Text Box 19" o:spid="_x0000_s1026" type="#_x0000_t202" style="position:absolute;margin-left:0;margin-top:-28.15pt;width:344.55pt;height:39.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" filled="f" stroked="f">
                <v:textbox inset="0,0,0,0">
                  <w:txbxContent>
                    <w:p w14:paraId="009F9DEF" w14:textId="77777777" w:rsidR="00F42AA4" w:rsidRPr="00797F22" w:rsidRDefault="00F42AA4" w:rsidP="00F42AA4">
                      <w:pPr>
                        <w:pStyle w:val="Documentname"/>
                        <w:rPr>
                          <w:lang w:val="en-US"/>
                        </w:rPr>
                      </w:pPr>
                      <w:r>
                        <w:rPr>
                          <w:lang w:val="en-US"/>
                        </w:rPr>
                        <w:t>For Immediate Release</w:t>
                      </w:r>
                    </w:p>
                  </w:txbxContent>
                </v:textbox>
                <w10:wrap anchorx="margin" anchory="margin"/>
              </v:shape>
            </w:pict>
          </mc:Fallback>
        </mc:AlternateContent>
      </w:r>
    </w:p>
    <w:p w14:paraId="274F0BDA" w14:textId="77777777" w:rsidR="00F42AA4" w:rsidRDefault="00F42AA4" w:rsidP="00F42AA4"/>
    <w:p w14:paraId="1E868366" w14:textId="77777777" w:rsidR="00F42AA4" w:rsidRDefault="00F42AA4" w:rsidP="00F42AA4"/>
    <w:p w14:paraId="296BB00B" w14:textId="77777777" w:rsidR="00F42AA4" w:rsidRPr="00BB3FFE" w:rsidRDefault="00F42AA4" w:rsidP="00F42AA4">
      <w:pPr>
        <w:pStyle w:val="Heading1"/>
      </w:pPr>
      <w:r w:rsidRPr="00BB3FFE">
        <w:rPr>
          <w:rFonts w:cs="Arial"/>
          <w:b/>
          <w:lang w:val="en-US"/>
        </w:rPr>
        <w:t>Grand Court dismisses multi-billion dollar AHAB fraud claims in “one of the largest Ponzi Schemes in history”</w:t>
      </w:r>
    </w:p>
    <w:p w14:paraId="234D58DF" w14:textId="77777777" w:rsidR="00F42AA4" w:rsidRDefault="00F42AA4" w:rsidP="00F42AA4">
      <w:pPr>
        <w:sectPr w:rsidR="00F42AA4" w:rsidSect="004875BD">
          <w:footerReference w:type="even" r:id="rId9"/>
          <w:footerReference w:type="default" r:id="rId10"/>
          <w:headerReference w:type="first" r:id="rId11"/>
          <w:footerReference w:type="first" r:id="rId12"/>
          <w:pgSz w:w="11900" w:h="16840" w:code="9"/>
          <w:pgMar w:top="1134" w:right="1134" w:bottom="1701" w:left="1134" w:header="567" w:footer="1134" w:gutter="0"/>
          <w:cols w:space="284"/>
          <w:titlePg/>
          <w:docGrid w:linePitch="360"/>
        </w:sectPr>
      </w:pPr>
    </w:p>
    <w:p w14:paraId="69572E0D" w14:textId="77777777" w:rsidR="00F42AA4" w:rsidRPr="00A60955" w:rsidRDefault="00F42AA4" w:rsidP="00F42AA4">
      <w:pPr>
        <w:pStyle w:val="Heading6"/>
        <w:numPr>
          <w:ilvl w:val="0"/>
          <w:numId w:val="0"/>
        </w:numPr>
      </w:pPr>
      <w:r>
        <w:t>31 May 2018 – Cayman Islands</w:t>
      </w:r>
    </w:p>
    <w:p w14:paraId="508E9269" w14:textId="77777777" w:rsidR="00F42AA4" w:rsidRPr="000011FE" w:rsidRDefault="00F42AA4" w:rsidP="00F42AA4">
      <w:pPr>
        <w:jc w:val="both"/>
        <w:rPr>
          <w:rFonts w:cs="Arial"/>
        </w:rPr>
      </w:pPr>
      <w:r>
        <w:rPr>
          <w:rFonts w:cs="Arial"/>
          <w:szCs w:val="18"/>
        </w:rPr>
        <w:t>I</w:t>
      </w:r>
      <w:r w:rsidRPr="00BB3FFE">
        <w:rPr>
          <w:rFonts w:cs="Arial"/>
          <w:szCs w:val="18"/>
        </w:rPr>
        <w:t xml:space="preserve">n a landmark ruling for the Cayman Islands jurisdiction, the Grand Court has emphatically dismissed </w:t>
      </w:r>
      <w:r w:rsidRPr="000559A8">
        <w:rPr>
          <w:rFonts w:cs="Arial"/>
        </w:rPr>
        <w:t>a multi-billion dollar claim presided over by the Honourable Chief Justice Anthony Smellie</w:t>
      </w:r>
      <w:r>
        <w:rPr>
          <w:rFonts w:cs="Arial"/>
        </w:rPr>
        <w:t xml:space="preserve"> in the case of </w:t>
      </w:r>
      <w:r w:rsidRPr="000559A8">
        <w:rPr>
          <w:rFonts w:cs="Arial"/>
          <w:i/>
          <w:iCs/>
        </w:rPr>
        <w:t>Ahmad Hamad Algosaibi &amp; Brothers Company </w:t>
      </w:r>
      <w:r w:rsidRPr="000559A8">
        <w:rPr>
          <w:rFonts w:cs="Arial"/>
        </w:rPr>
        <w:t>(</w:t>
      </w:r>
      <w:r w:rsidRPr="00500630">
        <w:rPr>
          <w:rFonts w:cs="Arial"/>
          <w:b/>
          <w:i/>
        </w:rPr>
        <w:t>AHAB</w:t>
      </w:r>
      <w:r w:rsidRPr="000559A8">
        <w:rPr>
          <w:rFonts w:cs="Arial"/>
        </w:rPr>
        <w:t>)</w:t>
      </w:r>
      <w:r w:rsidRPr="000559A8">
        <w:rPr>
          <w:rFonts w:cs="Arial"/>
          <w:i/>
          <w:iCs/>
        </w:rPr>
        <w:t> v Al-Sanea &amp; Ors</w:t>
      </w:r>
      <w:r>
        <w:rPr>
          <w:rFonts w:cs="Arial"/>
        </w:rPr>
        <w:t xml:space="preserve">, </w:t>
      </w:r>
      <w:r w:rsidRPr="000559A8">
        <w:rPr>
          <w:rFonts w:cs="Arial"/>
        </w:rPr>
        <w:t>involving allegations of fraud arising from one of the largest corporate collapses of the financial c</w:t>
      </w:r>
      <w:r>
        <w:rPr>
          <w:rFonts w:cs="Arial"/>
        </w:rPr>
        <w:t xml:space="preserve">risis. </w:t>
      </w:r>
      <w:r w:rsidRPr="000559A8">
        <w:rPr>
          <w:rFonts w:cs="Arial"/>
        </w:rPr>
        <w:t>Since the commencement of the litigation, Harneys has represented Nic</w:t>
      </w:r>
      <w:r>
        <w:rPr>
          <w:rFonts w:cs="Arial"/>
        </w:rPr>
        <w:t>k</w:t>
      </w:r>
      <w:r w:rsidRPr="000559A8">
        <w:rPr>
          <w:rFonts w:cs="Arial"/>
        </w:rPr>
        <w:t xml:space="preserve"> Matthews and Mark Longbottom of Duff &amp; Phelps, the joint official liquidators of </w:t>
      </w:r>
      <w:r>
        <w:rPr>
          <w:rFonts w:cs="Arial"/>
        </w:rPr>
        <w:t>a Defendant entity, SIFCO5</w:t>
      </w:r>
      <w:r w:rsidRPr="000559A8">
        <w:rPr>
          <w:rFonts w:cs="Arial"/>
        </w:rPr>
        <w:t>. </w:t>
      </w:r>
    </w:p>
    <w:p w14:paraId="089394AC" w14:textId="77777777" w:rsidR="00F42AA4" w:rsidRDefault="00F42AA4" w:rsidP="00F42AA4">
      <w:pPr>
        <w:jc w:val="both"/>
        <w:rPr>
          <w:rFonts w:cs="Arial"/>
          <w:szCs w:val="18"/>
        </w:rPr>
      </w:pPr>
    </w:p>
    <w:p w14:paraId="20BB4BC0" w14:textId="77777777" w:rsidR="00F42AA4" w:rsidRDefault="00F42AA4" w:rsidP="00F42AA4">
      <w:pPr>
        <w:jc w:val="both"/>
        <w:rPr>
          <w:rFonts w:cs="Arial"/>
          <w:szCs w:val="18"/>
        </w:rPr>
      </w:pPr>
      <w:r>
        <w:rPr>
          <w:rFonts w:cs="Arial"/>
          <w:szCs w:val="18"/>
        </w:rPr>
        <w:t>Dismissing the claims, the Court found that</w:t>
      </w:r>
      <w:r w:rsidRPr="00BB3FFE">
        <w:rPr>
          <w:rFonts w:cs="Arial"/>
          <w:szCs w:val="18"/>
        </w:rPr>
        <w:t xml:space="preserve"> the AHAB Partners knew of and authorised fraudulent borrowing through the Money Exchange, as well as AHAB’s other financial businesses</w:t>
      </w:r>
      <w:r>
        <w:rPr>
          <w:rFonts w:cs="Arial"/>
          <w:szCs w:val="18"/>
        </w:rPr>
        <w:t xml:space="preserve"> over a period of about 30 years</w:t>
      </w:r>
      <w:r w:rsidRPr="00BB3FFE">
        <w:rPr>
          <w:rFonts w:cs="Arial"/>
          <w:szCs w:val="18"/>
        </w:rPr>
        <w:t>:</w:t>
      </w:r>
    </w:p>
    <w:p w14:paraId="4C55C03E" w14:textId="77777777" w:rsidR="00F42AA4" w:rsidRDefault="00F42AA4" w:rsidP="00F42AA4">
      <w:pPr>
        <w:ind w:left="720"/>
        <w:jc w:val="both"/>
        <w:rPr>
          <w:rFonts w:cs="Arial"/>
          <w:i/>
          <w:szCs w:val="18"/>
        </w:rPr>
      </w:pPr>
    </w:p>
    <w:p w14:paraId="10BCECE8" w14:textId="77777777" w:rsidR="00F42AA4" w:rsidRPr="00BB3FFE" w:rsidRDefault="00F42AA4" w:rsidP="009232FA">
      <w:pPr>
        <w:ind w:left="284"/>
        <w:jc w:val="both"/>
        <w:rPr>
          <w:rFonts w:cs="Arial"/>
          <w:i/>
          <w:szCs w:val="18"/>
        </w:rPr>
      </w:pPr>
      <w:r w:rsidRPr="00BB3FFE">
        <w:rPr>
          <w:rFonts w:cs="Arial"/>
          <w:i/>
          <w:szCs w:val="18"/>
        </w:rPr>
        <w:t>“I am satisfied that the knowledge and authority of the AHAB Partners</w:t>
      </w:r>
      <w:r>
        <w:rPr>
          <w:rFonts w:cs="Arial"/>
          <w:i/>
          <w:szCs w:val="18"/>
        </w:rPr>
        <w:t xml:space="preserve"> </w:t>
      </w:r>
      <w:r>
        <w:rPr>
          <w:rFonts w:cs="Arial"/>
          <w:szCs w:val="18"/>
        </w:rPr>
        <w:t>[of the fraudulent borrowing]</w:t>
      </w:r>
      <w:r w:rsidRPr="00BB3FFE">
        <w:rPr>
          <w:rFonts w:cs="Arial"/>
          <w:i/>
          <w:szCs w:val="18"/>
        </w:rPr>
        <w:t xml:space="preserve"> is overwhelmingly and conclusively proven.”</w:t>
      </w:r>
    </w:p>
    <w:p w14:paraId="3AD946B7" w14:textId="77777777" w:rsidR="00F42AA4" w:rsidRDefault="00F42AA4" w:rsidP="00F42AA4">
      <w:pPr>
        <w:jc w:val="both"/>
        <w:rPr>
          <w:rFonts w:cs="Arial"/>
          <w:i/>
          <w:iCs/>
        </w:rPr>
      </w:pPr>
    </w:p>
    <w:p w14:paraId="3C7AAA6E" w14:textId="77777777" w:rsidR="00F42AA4" w:rsidRPr="000559A8" w:rsidRDefault="00F42AA4" w:rsidP="00F42AA4">
      <w:pPr>
        <w:jc w:val="both"/>
        <w:rPr>
          <w:rFonts w:cs="Arial"/>
        </w:rPr>
      </w:pPr>
      <w:r w:rsidRPr="000559A8">
        <w:rPr>
          <w:rFonts w:cs="Arial"/>
        </w:rPr>
        <w:t>Maan Al-Sanea (</w:t>
      </w:r>
      <w:r w:rsidRPr="000011FE">
        <w:rPr>
          <w:rFonts w:cs="Arial"/>
          <w:b/>
          <w:i/>
        </w:rPr>
        <w:t>Al Sanea</w:t>
      </w:r>
      <w:r w:rsidRPr="000559A8">
        <w:rPr>
          <w:rFonts w:cs="Arial"/>
        </w:rPr>
        <w:t xml:space="preserve">), was the head of AHAB’s investment division, known as the Money Exchange and married to the daughter of one of the AHAB founding Partners.  It was alleged that, over a </w:t>
      </w:r>
      <w:r>
        <w:rPr>
          <w:rFonts w:cs="Arial"/>
        </w:rPr>
        <w:t>thirty</w:t>
      </w:r>
      <w:r w:rsidRPr="000559A8">
        <w:rPr>
          <w:rFonts w:cs="Arial"/>
        </w:rPr>
        <w:t>-year period, Al Sanea abused his authority to enter into billions of dollars’ worth of revolving credit facilities using only the AHAB name as collateral, unknown to the AHAB Partners.</w:t>
      </w:r>
    </w:p>
    <w:p w14:paraId="48E91088" w14:textId="77777777" w:rsidR="00F42AA4" w:rsidRPr="000559A8" w:rsidRDefault="00F42AA4" w:rsidP="00F42AA4">
      <w:pPr>
        <w:jc w:val="both"/>
        <w:rPr>
          <w:rFonts w:cs="Arial"/>
        </w:rPr>
      </w:pPr>
    </w:p>
    <w:p w14:paraId="302C11B1" w14:textId="77777777" w:rsidR="00F42AA4" w:rsidRPr="000559A8" w:rsidRDefault="00F42AA4" w:rsidP="00F42AA4">
      <w:pPr>
        <w:jc w:val="both"/>
        <w:rPr>
          <w:rFonts w:cs="Arial"/>
        </w:rPr>
      </w:pPr>
      <w:r w:rsidRPr="000559A8">
        <w:rPr>
          <w:rFonts w:cs="Arial"/>
        </w:rPr>
        <w:t>Matters came to a head when the music stopped in 2009 and crisis weary banks began ca</w:t>
      </w:r>
      <w:r>
        <w:rPr>
          <w:rFonts w:cs="Arial"/>
        </w:rPr>
        <w:t>lling in their loans. The AHAB P</w:t>
      </w:r>
      <w:r w:rsidRPr="000559A8">
        <w:rPr>
          <w:rFonts w:cs="Arial"/>
        </w:rPr>
        <w:t>artners insisted that they had no knowledge of the level of borr</w:t>
      </w:r>
      <w:r>
        <w:rPr>
          <w:rFonts w:cs="Arial"/>
        </w:rPr>
        <w:t>owings incurred on their behalf</w:t>
      </w:r>
      <w:r w:rsidRPr="000559A8">
        <w:rPr>
          <w:rFonts w:cs="Arial"/>
        </w:rPr>
        <w:t xml:space="preserve">, and that they were in fact the victims of a </w:t>
      </w:r>
      <w:r>
        <w:rPr>
          <w:rFonts w:cs="Arial"/>
        </w:rPr>
        <w:t>US</w:t>
      </w:r>
      <w:r w:rsidRPr="000559A8">
        <w:rPr>
          <w:rFonts w:cs="Arial"/>
        </w:rPr>
        <w:t xml:space="preserve">$9.2 billion fraud (which they were </w:t>
      </w:r>
      <w:r>
        <w:rPr>
          <w:rFonts w:cs="Arial"/>
        </w:rPr>
        <w:t>required</w:t>
      </w:r>
      <w:r w:rsidRPr="000559A8">
        <w:rPr>
          <w:rFonts w:cs="Arial"/>
        </w:rPr>
        <w:t xml:space="preserve"> to reduce to US$6</w:t>
      </w:r>
      <w:r>
        <w:rPr>
          <w:rFonts w:cs="Arial"/>
        </w:rPr>
        <w:t xml:space="preserve"> billion</w:t>
      </w:r>
      <w:r w:rsidRPr="000559A8">
        <w:rPr>
          <w:rFonts w:cs="Arial"/>
        </w:rPr>
        <w:t xml:space="preserve"> during the proceedings).  Their claims included allegations of forgery and the siphoning off of proceeds of fraud to special purpose vehicles incorporated by Al Sanea in the Cayman Islands, Switzerland and Bahrain</w:t>
      </w:r>
      <w:r>
        <w:rPr>
          <w:rFonts w:cs="Arial"/>
        </w:rPr>
        <w:t xml:space="preserve"> (including SIFCO5)</w:t>
      </w:r>
      <w:r w:rsidRPr="000559A8">
        <w:rPr>
          <w:rFonts w:cs="Arial"/>
        </w:rPr>
        <w:t xml:space="preserve">. The Defendants </w:t>
      </w:r>
      <w:r>
        <w:rPr>
          <w:rFonts w:cs="Arial"/>
        </w:rPr>
        <w:t>successfully</w:t>
      </w:r>
      <w:r w:rsidRPr="000559A8">
        <w:rPr>
          <w:rFonts w:cs="Arial"/>
        </w:rPr>
        <w:t xml:space="preserve"> defended these allegations.</w:t>
      </w:r>
    </w:p>
    <w:p w14:paraId="25AF7670" w14:textId="77777777" w:rsidR="00F42AA4" w:rsidRDefault="00F42AA4" w:rsidP="00F42AA4">
      <w:pPr>
        <w:jc w:val="both"/>
        <w:rPr>
          <w:rFonts w:cs="Arial"/>
        </w:rPr>
      </w:pPr>
    </w:p>
    <w:p w14:paraId="575F76EF" w14:textId="77777777" w:rsidR="00F42AA4" w:rsidRPr="000011FE" w:rsidRDefault="00F42AA4" w:rsidP="00F42AA4">
      <w:pPr>
        <w:jc w:val="both"/>
        <w:rPr>
          <w:rFonts w:cs="Arial"/>
          <w:b/>
        </w:rPr>
      </w:pPr>
      <w:r>
        <w:rPr>
          <w:rFonts w:cs="Arial"/>
          <w:b/>
        </w:rPr>
        <w:t>Additional k</w:t>
      </w:r>
      <w:r w:rsidRPr="000011FE">
        <w:rPr>
          <w:rFonts w:cs="Arial"/>
          <w:b/>
        </w:rPr>
        <w:t>ey findings</w:t>
      </w:r>
    </w:p>
    <w:p w14:paraId="04629D46" w14:textId="77777777" w:rsidR="00F42AA4" w:rsidRDefault="00F42AA4" w:rsidP="00F42AA4">
      <w:pPr>
        <w:jc w:val="both"/>
        <w:rPr>
          <w:rFonts w:cs="Arial"/>
        </w:rPr>
      </w:pPr>
    </w:p>
    <w:p w14:paraId="56382FDD" w14:textId="278E503F" w:rsidR="00F42AA4" w:rsidRDefault="00F42AA4" w:rsidP="00F42AA4">
      <w:pPr>
        <w:jc w:val="both"/>
        <w:rPr>
          <w:rFonts w:cs="Arial"/>
          <w:szCs w:val="18"/>
        </w:rPr>
      </w:pPr>
      <w:r>
        <w:rPr>
          <w:rFonts w:cs="Arial"/>
          <w:szCs w:val="18"/>
        </w:rPr>
        <w:t>In addition to the key finding in relation to knowledge and authority set out above,</w:t>
      </w:r>
      <w:r w:rsidR="0050644B">
        <w:rPr>
          <w:rFonts w:cs="Arial"/>
          <w:szCs w:val="18"/>
        </w:rPr>
        <w:t xml:space="preserve"> the Court, </w:t>
      </w:r>
      <w:r>
        <w:rPr>
          <w:rFonts w:cs="Arial"/>
          <w:szCs w:val="18"/>
        </w:rPr>
        <w:t>in</w:t>
      </w:r>
      <w:r w:rsidR="0050644B">
        <w:rPr>
          <w:rFonts w:cs="Arial"/>
          <w:szCs w:val="18"/>
        </w:rPr>
        <w:t xml:space="preserve"> its</w:t>
      </w:r>
      <w:r>
        <w:rPr>
          <w:rFonts w:cs="Arial"/>
          <w:szCs w:val="18"/>
        </w:rPr>
        <w:t xml:space="preserve"> 1,300 page judgment, also found:</w:t>
      </w:r>
    </w:p>
    <w:p w14:paraId="44911C48" w14:textId="77777777" w:rsidR="00F42AA4" w:rsidRPr="00BB3FFE" w:rsidRDefault="00F42AA4" w:rsidP="00F42AA4">
      <w:pPr>
        <w:jc w:val="both"/>
        <w:rPr>
          <w:rFonts w:cs="Arial"/>
          <w:szCs w:val="18"/>
        </w:rPr>
      </w:pPr>
    </w:p>
    <w:p w14:paraId="0DF6DEAF" w14:textId="77777777" w:rsidR="00F42AA4" w:rsidRPr="00BB3FFE" w:rsidRDefault="00F42AA4" w:rsidP="00F42AA4">
      <w:pPr>
        <w:pStyle w:val="ListParagraph"/>
        <w:numPr>
          <w:ilvl w:val="0"/>
          <w:numId w:val="25"/>
        </w:numPr>
        <w:jc w:val="both"/>
        <w:rPr>
          <w:rFonts w:cs="Arial"/>
          <w:szCs w:val="18"/>
        </w:rPr>
      </w:pPr>
      <w:r>
        <w:rPr>
          <w:rFonts w:cs="Arial"/>
          <w:szCs w:val="18"/>
        </w:rPr>
        <w:t>T</w:t>
      </w:r>
      <w:r w:rsidRPr="00BB3FFE">
        <w:rPr>
          <w:rFonts w:cs="Arial"/>
          <w:szCs w:val="18"/>
        </w:rPr>
        <w:t>hat the “New for Old” case pleaded by AHAB at no stage existed and constituted a recent invention by AH</w:t>
      </w:r>
      <w:r>
        <w:rPr>
          <w:rFonts w:cs="Arial"/>
          <w:szCs w:val="18"/>
        </w:rPr>
        <w:t>AB, unsupported by the evidence.</w:t>
      </w:r>
    </w:p>
    <w:p w14:paraId="52C9A1F6" w14:textId="77777777" w:rsidR="00F42AA4" w:rsidRPr="00BB3FFE" w:rsidRDefault="00F42AA4" w:rsidP="00F42AA4">
      <w:pPr>
        <w:ind w:left="1080"/>
        <w:jc w:val="both"/>
        <w:rPr>
          <w:rFonts w:cs="Arial"/>
          <w:i/>
          <w:szCs w:val="18"/>
        </w:rPr>
      </w:pPr>
    </w:p>
    <w:p w14:paraId="1C5731A9" w14:textId="77777777" w:rsidR="00F42AA4" w:rsidRDefault="00F42AA4" w:rsidP="00F42AA4">
      <w:pPr>
        <w:ind w:left="360"/>
        <w:jc w:val="both"/>
        <w:rPr>
          <w:rFonts w:cs="Arial"/>
          <w:szCs w:val="18"/>
        </w:rPr>
      </w:pPr>
      <w:r w:rsidRPr="00BB3FFE">
        <w:rPr>
          <w:rFonts w:cs="Arial"/>
          <w:szCs w:val="18"/>
        </w:rPr>
        <w:t>Through “New for Old”, AHAB had belatedly (several years after the proceedings) sought to maintain that it implemented a policy in 2000 to restrict borrowing by Al Sanea to loans which had already been taken before the time of the policy’s implementation.</w:t>
      </w:r>
      <w:r>
        <w:rPr>
          <w:rFonts w:cs="Arial"/>
          <w:szCs w:val="18"/>
        </w:rPr>
        <w:t xml:space="preserve"> The Court has held that:</w:t>
      </w:r>
    </w:p>
    <w:p w14:paraId="5818EB52" w14:textId="77777777" w:rsidR="00F42AA4" w:rsidRDefault="00F42AA4" w:rsidP="00F42AA4">
      <w:pPr>
        <w:ind w:left="360"/>
        <w:jc w:val="both"/>
        <w:rPr>
          <w:rFonts w:cs="Arial"/>
          <w:szCs w:val="18"/>
        </w:rPr>
      </w:pPr>
    </w:p>
    <w:p w14:paraId="4F089B34" w14:textId="77777777" w:rsidR="00F42AA4" w:rsidRPr="000011FE" w:rsidRDefault="00F42AA4" w:rsidP="009232FA">
      <w:pPr>
        <w:ind w:left="709"/>
        <w:jc w:val="both"/>
        <w:rPr>
          <w:rFonts w:cs="Arial"/>
          <w:i/>
          <w:szCs w:val="18"/>
        </w:rPr>
      </w:pPr>
      <w:r w:rsidRPr="00BB3FFE">
        <w:rPr>
          <w:rFonts w:cs="Arial"/>
          <w:i/>
          <w:szCs w:val="18"/>
        </w:rPr>
        <w:t>“New for Old” is indeed a recent invention, raised in a desperate attempt to salvage AHAB’s falsified case.”</w:t>
      </w:r>
    </w:p>
    <w:p w14:paraId="183701BE" w14:textId="77777777" w:rsidR="00F42AA4" w:rsidRPr="00BB3FFE" w:rsidRDefault="00F42AA4" w:rsidP="00F42AA4">
      <w:pPr>
        <w:jc w:val="both"/>
        <w:rPr>
          <w:rFonts w:cs="Arial"/>
          <w:szCs w:val="18"/>
        </w:rPr>
      </w:pPr>
    </w:p>
    <w:p w14:paraId="114AA66D" w14:textId="77777777" w:rsidR="00F42AA4" w:rsidRDefault="00F42AA4" w:rsidP="00F42AA4">
      <w:pPr>
        <w:pStyle w:val="ListParagraph"/>
        <w:numPr>
          <w:ilvl w:val="0"/>
          <w:numId w:val="25"/>
        </w:numPr>
        <w:jc w:val="both"/>
        <w:rPr>
          <w:rFonts w:cs="Arial"/>
          <w:szCs w:val="18"/>
        </w:rPr>
      </w:pPr>
      <w:r w:rsidRPr="00BB3FFE">
        <w:rPr>
          <w:rFonts w:cs="Arial"/>
          <w:szCs w:val="18"/>
        </w:rPr>
        <w:t>The Court has held that the facility documents relied on by AHAB in order to demonstrate that documents were manipulated (as well as being forged) cannot bear the weight of inference th</w:t>
      </w:r>
      <w:r>
        <w:rPr>
          <w:rFonts w:cs="Arial"/>
          <w:szCs w:val="18"/>
        </w:rPr>
        <w:t>at AHAB sought to place on them.</w:t>
      </w:r>
    </w:p>
    <w:p w14:paraId="77DF5340" w14:textId="77777777" w:rsidR="00F42AA4" w:rsidRPr="00500630" w:rsidRDefault="00F42AA4" w:rsidP="00F42AA4">
      <w:pPr>
        <w:pStyle w:val="ListParagraph"/>
        <w:ind w:left="360"/>
        <w:jc w:val="both"/>
        <w:rPr>
          <w:rFonts w:cs="Arial"/>
          <w:szCs w:val="18"/>
        </w:rPr>
      </w:pPr>
    </w:p>
    <w:p w14:paraId="4D89AC2B" w14:textId="77777777" w:rsidR="00F42AA4" w:rsidRPr="00BB3FFE" w:rsidRDefault="00F42AA4" w:rsidP="00F42AA4">
      <w:pPr>
        <w:pStyle w:val="ListParagraph"/>
        <w:numPr>
          <w:ilvl w:val="0"/>
          <w:numId w:val="25"/>
        </w:numPr>
        <w:jc w:val="both"/>
        <w:rPr>
          <w:rFonts w:cs="Arial"/>
          <w:szCs w:val="18"/>
        </w:rPr>
      </w:pPr>
      <w:r w:rsidRPr="00BB3FFE">
        <w:rPr>
          <w:rFonts w:cs="Arial"/>
          <w:szCs w:val="18"/>
        </w:rPr>
        <w:t>AHAB’s forgery allegations have been found to have been made on</w:t>
      </w:r>
      <w:r w:rsidRPr="00BB3FFE">
        <w:rPr>
          <w:rFonts w:cs="Arial"/>
          <w:i/>
          <w:szCs w:val="18"/>
        </w:rPr>
        <w:t xml:space="preserve"> “a random scatter-shot basis” </w:t>
      </w:r>
      <w:r w:rsidRPr="00BB3FFE">
        <w:rPr>
          <w:rFonts w:cs="Arial"/>
          <w:szCs w:val="18"/>
        </w:rPr>
        <w:t xml:space="preserve">and its claims of forgery </w:t>
      </w:r>
      <w:r w:rsidRPr="00BF3BB5">
        <w:rPr>
          <w:rFonts w:cs="Arial"/>
          <w:i/>
          <w:szCs w:val="18"/>
        </w:rPr>
        <w:t>“on an industrial scale”</w:t>
      </w:r>
      <w:r w:rsidRPr="00BB3FFE">
        <w:rPr>
          <w:rFonts w:cs="Arial"/>
          <w:szCs w:val="18"/>
        </w:rPr>
        <w:t xml:space="preserve"> made without any reasonable foundation for a finding that the questioned documents and signatures were deployed by Al Sanea without the knowledge or authority of the AHAB Partners.</w:t>
      </w:r>
    </w:p>
    <w:p w14:paraId="359ED972" w14:textId="77777777" w:rsidR="00F42AA4" w:rsidRPr="00BB3FFE" w:rsidRDefault="00F42AA4" w:rsidP="00F42AA4">
      <w:pPr>
        <w:pStyle w:val="ListParagraph"/>
        <w:jc w:val="both"/>
        <w:rPr>
          <w:rFonts w:cs="Arial"/>
          <w:szCs w:val="18"/>
        </w:rPr>
      </w:pPr>
    </w:p>
    <w:p w14:paraId="2A08AC81" w14:textId="4B84E114" w:rsidR="00F42AA4" w:rsidRDefault="00F42AA4" w:rsidP="00F42AA4">
      <w:pPr>
        <w:pStyle w:val="ListParagraph"/>
        <w:numPr>
          <w:ilvl w:val="0"/>
          <w:numId w:val="25"/>
        </w:numPr>
        <w:jc w:val="both"/>
        <w:rPr>
          <w:rFonts w:cs="Arial"/>
          <w:szCs w:val="18"/>
        </w:rPr>
      </w:pPr>
      <w:r w:rsidRPr="00BB3FFE">
        <w:rPr>
          <w:rFonts w:cs="Arial"/>
          <w:szCs w:val="18"/>
        </w:rPr>
        <w:t>Al Sanea’s withdrawals, described by AHAB as “</w:t>
      </w:r>
      <w:r w:rsidRPr="00BB3FFE">
        <w:rPr>
          <w:rFonts w:cs="Arial"/>
          <w:i/>
          <w:iCs/>
          <w:szCs w:val="18"/>
        </w:rPr>
        <w:t>misappropriations</w:t>
      </w:r>
      <w:r w:rsidRPr="00BB3FFE">
        <w:rPr>
          <w:rFonts w:cs="Arial"/>
          <w:szCs w:val="18"/>
        </w:rPr>
        <w:t>”, have been held not to be so, but instead constituted loans which AHAB expected to be repaid and which were meticulously accounted for</w:t>
      </w:r>
      <w:r>
        <w:rPr>
          <w:rFonts w:cs="Arial"/>
          <w:szCs w:val="18"/>
        </w:rPr>
        <w:t xml:space="preserve"> in </w:t>
      </w:r>
      <w:r w:rsidR="001A5A03">
        <w:rPr>
          <w:rFonts w:cs="Arial"/>
          <w:szCs w:val="18"/>
        </w:rPr>
        <w:t>their books</w:t>
      </w:r>
      <w:r w:rsidRPr="00BB3FFE">
        <w:rPr>
          <w:rFonts w:cs="Arial"/>
          <w:szCs w:val="18"/>
        </w:rPr>
        <w:t xml:space="preserve">. The AHAB Partners were willing to allow the massive personal borrowing of Al Sanea from the Money Exchange to go unchecked </w:t>
      </w:r>
      <w:r>
        <w:rPr>
          <w:rFonts w:cs="Arial"/>
          <w:szCs w:val="18"/>
        </w:rPr>
        <w:t xml:space="preserve">in return </w:t>
      </w:r>
      <w:r w:rsidRPr="00BB3FFE">
        <w:rPr>
          <w:rFonts w:cs="Arial"/>
          <w:szCs w:val="18"/>
        </w:rPr>
        <w:t>for Al Sanea’s willingness also to use the Money Exchange to procure fraudulent borrowing on behalf of the AHAB Partners:</w:t>
      </w:r>
    </w:p>
    <w:p w14:paraId="29CE8C48" w14:textId="77777777" w:rsidR="00F42AA4" w:rsidRPr="002F44A4" w:rsidRDefault="00F42AA4" w:rsidP="00F42AA4">
      <w:pPr>
        <w:pStyle w:val="ListParagraph"/>
        <w:rPr>
          <w:rFonts w:cs="Arial"/>
          <w:szCs w:val="18"/>
        </w:rPr>
      </w:pPr>
    </w:p>
    <w:p w14:paraId="73E88191" w14:textId="77777777" w:rsidR="00F42AA4" w:rsidRPr="00BB3FFE" w:rsidRDefault="00F42AA4" w:rsidP="00F42AA4">
      <w:pPr>
        <w:ind w:left="720"/>
        <w:jc w:val="both"/>
        <w:rPr>
          <w:rFonts w:cs="Arial"/>
          <w:i/>
          <w:szCs w:val="18"/>
        </w:rPr>
      </w:pPr>
      <w:r w:rsidRPr="00BB3FFE">
        <w:rPr>
          <w:rFonts w:cs="Arial"/>
          <w:i/>
          <w:szCs w:val="18"/>
        </w:rPr>
        <w:t>“The quid pro quo was that Al Sanea was allowed to deploy a similar strategy for his own purposes as well - all resulting in the spiraling vortex of indebtedness which inevitably overwhelmed the Money Exchange.”</w:t>
      </w:r>
    </w:p>
    <w:p w14:paraId="39BF8898" w14:textId="77777777" w:rsidR="00F42AA4" w:rsidRPr="00BB3FFE" w:rsidRDefault="00F42AA4" w:rsidP="00F42AA4">
      <w:pPr>
        <w:jc w:val="both"/>
        <w:rPr>
          <w:rFonts w:cs="Arial"/>
          <w:szCs w:val="18"/>
        </w:rPr>
      </w:pPr>
    </w:p>
    <w:p w14:paraId="03E7FEDF" w14:textId="77777777" w:rsidR="00F42AA4" w:rsidRPr="00BB3FFE" w:rsidRDefault="00F42AA4" w:rsidP="00F42AA4">
      <w:pPr>
        <w:pStyle w:val="ListParagraph"/>
        <w:numPr>
          <w:ilvl w:val="0"/>
          <w:numId w:val="25"/>
        </w:numPr>
        <w:spacing w:after="200"/>
        <w:ind w:left="357" w:hanging="357"/>
        <w:jc w:val="both"/>
        <w:rPr>
          <w:rFonts w:cs="Arial"/>
          <w:szCs w:val="18"/>
        </w:rPr>
      </w:pPr>
      <w:r w:rsidRPr="00BB3FFE">
        <w:rPr>
          <w:rFonts w:cs="Arial"/>
          <w:szCs w:val="18"/>
        </w:rPr>
        <w:t xml:space="preserve">The Court has held that AHAB has failed to satisfy the test to establish a proprietary tracing claim against the Defendants as it could not: </w:t>
      </w:r>
    </w:p>
    <w:p w14:paraId="762967B5" w14:textId="77777777" w:rsidR="00F42AA4" w:rsidRPr="00BB3FFE" w:rsidRDefault="00F42AA4" w:rsidP="00F42AA4">
      <w:pPr>
        <w:pStyle w:val="ListParagraph"/>
        <w:ind w:left="1440"/>
        <w:jc w:val="both"/>
        <w:rPr>
          <w:rFonts w:cs="Arial"/>
          <w:szCs w:val="18"/>
        </w:rPr>
      </w:pPr>
    </w:p>
    <w:p w14:paraId="2D7C7B86" w14:textId="77777777" w:rsidR="00F42AA4" w:rsidRPr="00BB3FFE" w:rsidRDefault="00F42AA4" w:rsidP="00F42AA4">
      <w:pPr>
        <w:pStyle w:val="ListParagraph"/>
        <w:numPr>
          <w:ilvl w:val="0"/>
          <w:numId w:val="26"/>
        </w:numPr>
        <w:spacing w:after="200" w:line="276" w:lineRule="auto"/>
        <w:ind w:left="851" w:hanging="491"/>
        <w:jc w:val="both"/>
        <w:rPr>
          <w:rFonts w:cs="Arial"/>
          <w:szCs w:val="18"/>
        </w:rPr>
      </w:pPr>
      <w:r w:rsidRPr="00BB3FFE">
        <w:rPr>
          <w:rFonts w:cs="Arial"/>
          <w:szCs w:val="18"/>
        </w:rPr>
        <w:t xml:space="preserve">Establish an antecedent breach of trust or fiduciary duty; </w:t>
      </w:r>
    </w:p>
    <w:p w14:paraId="1B9B8565" w14:textId="77777777" w:rsidR="00F42AA4" w:rsidRPr="00BB3FFE" w:rsidRDefault="00F42AA4" w:rsidP="00F42AA4">
      <w:pPr>
        <w:pStyle w:val="ListParagraph"/>
        <w:numPr>
          <w:ilvl w:val="0"/>
          <w:numId w:val="26"/>
        </w:numPr>
        <w:spacing w:after="200" w:line="276" w:lineRule="auto"/>
        <w:ind w:left="851" w:hanging="491"/>
        <w:jc w:val="both"/>
        <w:rPr>
          <w:rFonts w:cs="Arial"/>
          <w:szCs w:val="18"/>
        </w:rPr>
      </w:pPr>
      <w:r w:rsidRPr="00BB3FFE">
        <w:rPr>
          <w:rFonts w:cs="Arial"/>
          <w:szCs w:val="18"/>
        </w:rPr>
        <w:t xml:space="preserve">Identify the traced asset or traceable proceeds in the possession of the Defendants; or </w:t>
      </w:r>
    </w:p>
    <w:p w14:paraId="385932A2" w14:textId="77777777" w:rsidR="00F42AA4" w:rsidRPr="00BB3FFE" w:rsidRDefault="00F42AA4" w:rsidP="00F42AA4">
      <w:pPr>
        <w:pStyle w:val="ListParagraph"/>
        <w:numPr>
          <w:ilvl w:val="0"/>
          <w:numId w:val="26"/>
        </w:numPr>
        <w:spacing w:after="200" w:line="276" w:lineRule="auto"/>
        <w:ind w:left="851" w:hanging="491"/>
        <w:jc w:val="both"/>
        <w:rPr>
          <w:rFonts w:cs="Arial"/>
          <w:szCs w:val="18"/>
        </w:rPr>
      </w:pPr>
      <w:r w:rsidRPr="00BB3FFE">
        <w:rPr>
          <w:rFonts w:cs="Arial"/>
          <w:szCs w:val="18"/>
        </w:rPr>
        <w:t>Prove the necessary transactional links between the funds taken from the Money Exchange and the accounts of the Defendants.</w:t>
      </w:r>
    </w:p>
    <w:p w14:paraId="50F83A81" w14:textId="77777777" w:rsidR="00F42AA4" w:rsidRPr="00BB3FFE" w:rsidRDefault="00F42AA4" w:rsidP="00F42AA4">
      <w:pPr>
        <w:pStyle w:val="ListParagraph"/>
        <w:jc w:val="both"/>
        <w:rPr>
          <w:rFonts w:cs="Arial"/>
          <w:szCs w:val="18"/>
        </w:rPr>
      </w:pPr>
    </w:p>
    <w:p w14:paraId="5DE955E8" w14:textId="77777777" w:rsidR="00F42AA4" w:rsidRPr="000011FE" w:rsidRDefault="00F42AA4" w:rsidP="00F42AA4">
      <w:pPr>
        <w:pStyle w:val="ListParagraph"/>
        <w:numPr>
          <w:ilvl w:val="0"/>
          <w:numId w:val="25"/>
        </w:numPr>
        <w:jc w:val="both"/>
        <w:rPr>
          <w:rFonts w:cs="Arial"/>
          <w:i/>
          <w:szCs w:val="18"/>
        </w:rPr>
      </w:pPr>
      <w:r>
        <w:rPr>
          <w:rFonts w:cs="Arial"/>
          <w:szCs w:val="18"/>
        </w:rPr>
        <w:t>AH</w:t>
      </w:r>
      <w:r w:rsidRPr="000011FE">
        <w:rPr>
          <w:rFonts w:cs="Arial"/>
          <w:szCs w:val="18"/>
        </w:rPr>
        <w:t>AB’s tracing claim</w:t>
      </w:r>
      <w:r>
        <w:rPr>
          <w:rFonts w:cs="Arial"/>
          <w:szCs w:val="18"/>
        </w:rPr>
        <w:t xml:space="preserve"> having failed</w:t>
      </w:r>
      <w:r w:rsidRPr="000011FE">
        <w:rPr>
          <w:rFonts w:cs="Arial"/>
          <w:szCs w:val="18"/>
        </w:rPr>
        <w:t xml:space="preserve">, the Court has directed that so too must each of the </w:t>
      </w:r>
      <w:r>
        <w:rPr>
          <w:rFonts w:cs="Arial"/>
          <w:szCs w:val="18"/>
        </w:rPr>
        <w:t xml:space="preserve">claims of dishonest assistance, </w:t>
      </w:r>
      <w:r w:rsidRPr="000011FE">
        <w:rPr>
          <w:rFonts w:cs="Arial"/>
          <w:szCs w:val="18"/>
        </w:rPr>
        <w:t xml:space="preserve">conspiracy and unjust enrichment as each rested upon the allegation that the Defendants received money or assets that represented the proceeds of funds misappropriated from the Money Exchange. </w:t>
      </w:r>
    </w:p>
    <w:p w14:paraId="5B918676" w14:textId="77777777" w:rsidR="00F42AA4" w:rsidRPr="00BB3FFE" w:rsidRDefault="00F42AA4" w:rsidP="00F42AA4">
      <w:pPr>
        <w:pStyle w:val="ListParagraph"/>
        <w:rPr>
          <w:rFonts w:cs="Arial"/>
          <w:szCs w:val="18"/>
        </w:rPr>
      </w:pPr>
    </w:p>
    <w:p w14:paraId="78E04D42" w14:textId="0C3815EE" w:rsidR="00F42AA4" w:rsidRPr="00BB3FFE" w:rsidRDefault="00F42AA4" w:rsidP="00F42AA4">
      <w:pPr>
        <w:pStyle w:val="ListParagraph"/>
        <w:numPr>
          <w:ilvl w:val="0"/>
          <w:numId w:val="25"/>
        </w:numPr>
        <w:jc w:val="both"/>
        <w:rPr>
          <w:rFonts w:cs="Arial"/>
          <w:szCs w:val="18"/>
        </w:rPr>
      </w:pPr>
      <w:r w:rsidRPr="00BB3FFE">
        <w:rPr>
          <w:rFonts w:cs="Arial"/>
          <w:szCs w:val="18"/>
        </w:rPr>
        <w:t xml:space="preserve">The Court has found that the proper law governing AHAB’s equitable claims is the law of Saudi Arabia. These claims all depend on AHAB being able to trace its funds into the </w:t>
      </w:r>
      <w:r w:rsidR="00A8666B">
        <w:rPr>
          <w:rFonts w:cs="Arial"/>
          <w:szCs w:val="18"/>
        </w:rPr>
        <w:t>hands</w:t>
      </w:r>
      <w:r w:rsidRPr="00BB3FFE">
        <w:rPr>
          <w:rFonts w:cs="Arial"/>
          <w:szCs w:val="18"/>
        </w:rPr>
        <w:t xml:space="preserve"> of the Defendants in the Cayman Islands. No such claim has been found to be tenable, either as a matter of Saudi </w:t>
      </w:r>
      <w:r>
        <w:rPr>
          <w:rFonts w:cs="Arial"/>
          <w:szCs w:val="18"/>
        </w:rPr>
        <w:t>or</w:t>
      </w:r>
      <w:r w:rsidRPr="00BB3FFE">
        <w:rPr>
          <w:rFonts w:cs="Arial"/>
          <w:szCs w:val="18"/>
        </w:rPr>
        <w:t xml:space="preserve"> Cayman Islands law.</w:t>
      </w:r>
    </w:p>
    <w:p w14:paraId="5000C87F" w14:textId="77777777" w:rsidR="00F42AA4" w:rsidRPr="00BB3FFE" w:rsidRDefault="00F42AA4" w:rsidP="00F42AA4">
      <w:pPr>
        <w:pStyle w:val="ListParagraph"/>
        <w:ind w:left="360"/>
        <w:jc w:val="both"/>
        <w:rPr>
          <w:rFonts w:cs="Arial"/>
          <w:szCs w:val="18"/>
        </w:rPr>
      </w:pPr>
    </w:p>
    <w:p w14:paraId="4918A327" w14:textId="77777777" w:rsidR="00F42AA4" w:rsidRPr="00E3797F" w:rsidRDefault="00F42AA4" w:rsidP="00F42AA4">
      <w:pPr>
        <w:pStyle w:val="ListParagraph"/>
        <w:numPr>
          <w:ilvl w:val="0"/>
          <w:numId w:val="25"/>
        </w:numPr>
        <w:ind w:left="357" w:hanging="357"/>
        <w:jc w:val="both"/>
        <w:rPr>
          <w:rFonts w:cs="Arial"/>
          <w:i/>
          <w:iCs/>
          <w:szCs w:val="18"/>
        </w:rPr>
      </w:pPr>
      <w:r w:rsidRPr="00BB3FFE">
        <w:rPr>
          <w:rFonts w:eastAsia="Times New Roman" w:cs="Arial"/>
          <w:szCs w:val="18"/>
        </w:rPr>
        <w:t>Fundamentally, t</w:t>
      </w:r>
      <w:r w:rsidRPr="00BB3FFE">
        <w:rPr>
          <w:rFonts w:cs="Arial"/>
          <w:szCs w:val="18"/>
        </w:rPr>
        <w:t>he Court has deemed</w:t>
      </w:r>
      <w:r>
        <w:rPr>
          <w:rFonts w:cs="Arial"/>
          <w:szCs w:val="18"/>
        </w:rPr>
        <w:t xml:space="preserve"> that</w:t>
      </w:r>
      <w:r w:rsidRPr="00BB3FFE">
        <w:rPr>
          <w:rFonts w:cs="Arial"/>
          <w:szCs w:val="18"/>
        </w:rPr>
        <w:t xml:space="preserve"> the Defendants’ illegality defence</w:t>
      </w:r>
      <w:r>
        <w:rPr>
          <w:rFonts w:cs="Arial"/>
          <w:szCs w:val="18"/>
        </w:rPr>
        <w:t xml:space="preserve"> is</w:t>
      </w:r>
      <w:r w:rsidRPr="00BB3FFE">
        <w:rPr>
          <w:rFonts w:cs="Arial"/>
          <w:szCs w:val="18"/>
        </w:rPr>
        <w:t xml:space="preserve"> entitled to succeed</w:t>
      </w:r>
      <w:r>
        <w:rPr>
          <w:rFonts w:cs="Arial"/>
          <w:szCs w:val="18"/>
        </w:rPr>
        <w:t>.  This is n</w:t>
      </w:r>
      <w:r w:rsidRPr="00BB3FFE">
        <w:rPr>
          <w:rFonts w:cs="Arial"/>
          <w:szCs w:val="18"/>
        </w:rPr>
        <w:t xml:space="preserve">ot only on the basis of AHAB’s continuous complicity in the fraud from beginning to end but even (contrary to the findings) in the event “New for Old” existed, because of AHAB’s indisputable involvement in what had already become a massive fraud on the banks and one which AHAB must have known would be continued, even if curtailed, in order to give effect to “New for Old” itself. In doing so, the Court gave detailed consideration to the factors enunciated by the Supreme Court in </w:t>
      </w:r>
      <w:r w:rsidRPr="00BB3FFE">
        <w:rPr>
          <w:rFonts w:cs="Arial"/>
          <w:i/>
          <w:szCs w:val="18"/>
        </w:rPr>
        <w:t>Patel v Mirza</w:t>
      </w:r>
      <w:r w:rsidRPr="00BB3FFE">
        <w:rPr>
          <w:rFonts w:cs="Arial"/>
          <w:szCs w:val="18"/>
        </w:rPr>
        <w:t xml:space="preserve"> [2016] UKSC 42. </w:t>
      </w:r>
    </w:p>
    <w:p w14:paraId="5137E20A" w14:textId="77777777" w:rsidR="00F42AA4" w:rsidRPr="00E3797F" w:rsidRDefault="00F42AA4" w:rsidP="00F42AA4">
      <w:pPr>
        <w:pStyle w:val="ListParagraph"/>
        <w:rPr>
          <w:rFonts w:cs="Arial"/>
          <w:i/>
          <w:iCs/>
          <w:szCs w:val="18"/>
        </w:rPr>
      </w:pPr>
    </w:p>
    <w:p w14:paraId="67E76F6C" w14:textId="7336153B" w:rsidR="00F42AA4" w:rsidRPr="00BB3FFE" w:rsidRDefault="00F373BF" w:rsidP="00F42AA4">
      <w:pPr>
        <w:jc w:val="both"/>
        <w:rPr>
          <w:rFonts w:cs="Arial"/>
          <w:szCs w:val="18"/>
        </w:rPr>
      </w:pPr>
      <w:r w:rsidRPr="00F373BF">
        <w:rPr>
          <w:rFonts w:cs="Arial"/>
          <w:szCs w:val="18"/>
        </w:rPr>
        <w:t xml:space="preserve">William Peake, the lead partner on the matter said he was extremely pleased with the outcome, noting </w:t>
      </w:r>
      <w:r w:rsidRPr="00F373BF">
        <w:rPr>
          <w:rFonts w:cs="Arial"/>
          <w:i/>
          <w:szCs w:val="18"/>
        </w:rPr>
        <w:t>“t</w:t>
      </w:r>
      <w:r w:rsidR="00F42AA4" w:rsidRPr="00F373BF">
        <w:rPr>
          <w:rFonts w:cs="Arial"/>
          <w:i/>
          <w:szCs w:val="18"/>
        </w:rPr>
        <w:t>his case provided the ideal opportunity for Harneys’ Cayman Islands and London litigation teams to work closely together, providing round-the-clock ser</w:t>
      </w:r>
      <w:r w:rsidRPr="00F373BF">
        <w:rPr>
          <w:rFonts w:cs="Arial"/>
          <w:i/>
          <w:szCs w:val="18"/>
        </w:rPr>
        <w:t>vice to the Duff &amp; Phelps team.”</w:t>
      </w:r>
    </w:p>
    <w:p w14:paraId="34AA819D" w14:textId="77777777" w:rsidR="00F42AA4" w:rsidRPr="00BB3FFE" w:rsidRDefault="00F42AA4" w:rsidP="00F42AA4">
      <w:pPr>
        <w:jc w:val="both"/>
        <w:rPr>
          <w:rFonts w:cs="Arial"/>
          <w:szCs w:val="18"/>
        </w:rPr>
      </w:pPr>
    </w:p>
    <w:p w14:paraId="0C3B35C9" w14:textId="4718DE0A" w:rsidR="00F42AA4" w:rsidRDefault="00F373BF" w:rsidP="00F42AA4">
      <w:pPr>
        <w:jc w:val="both"/>
        <w:rPr>
          <w:rFonts w:cs="Arial"/>
          <w:i/>
          <w:szCs w:val="18"/>
        </w:rPr>
      </w:pPr>
      <w:r w:rsidRPr="00F373BF">
        <w:rPr>
          <w:rFonts w:cs="Arial"/>
          <w:szCs w:val="18"/>
        </w:rPr>
        <w:t xml:space="preserve">William also emphasised </w:t>
      </w:r>
      <w:r w:rsidRPr="00F373BF">
        <w:rPr>
          <w:rFonts w:cs="Arial"/>
          <w:i/>
          <w:szCs w:val="18"/>
        </w:rPr>
        <w:t>that “</w:t>
      </w:r>
      <w:r>
        <w:rPr>
          <w:rFonts w:cs="Arial"/>
          <w:i/>
          <w:szCs w:val="18"/>
        </w:rPr>
        <w:t>t</w:t>
      </w:r>
      <w:r w:rsidR="00F42AA4" w:rsidRPr="00F373BF">
        <w:rPr>
          <w:rFonts w:cs="Arial"/>
          <w:i/>
          <w:szCs w:val="18"/>
        </w:rPr>
        <w:t>he case also showcased the ability of the Cayman Islands Court to manage high profile large-scale litigation, demonstrating especially the quality of the Cayman Islands judiciary and the Court’s ability to use cutting-edge technology as well as the resources a</w:t>
      </w:r>
      <w:r w:rsidR="009232FA">
        <w:rPr>
          <w:rFonts w:cs="Arial"/>
          <w:i/>
          <w:szCs w:val="18"/>
        </w:rPr>
        <w:t>nd flexibility to manage a year-</w:t>
      </w:r>
      <w:r w:rsidR="00F42AA4" w:rsidRPr="00F373BF">
        <w:rPr>
          <w:rFonts w:cs="Arial"/>
          <w:i/>
          <w:szCs w:val="18"/>
        </w:rPr>
        <w:t>long</w:t>
      </w:r>
      <w:r w:rsidR="009232FA">
        <w:rPr>
          <w:rFonts w:cs="Arial"/>
          <w:i/>
          <w:szCs w:val="18"/>
        </w:rPr>
        <w:t>,</w:t>
      </w:r>
      <w:r w:rsidR="00F42AA4" w:rsidRPr="00F373BF">
        <w:rPr>
          <w:rFonts w:cs="Arial"/>
          <w:i/>
          <w:szCs w:val="18"/>
        </w:rPr>
        <w:t xml:space="preserve"> multi-jurisdictional trial.</w:t>
      </w:r>
      <w:r w:rsidRPr="00F373BF">
        <w:rPr>
          <w:rFonts w:cs="Arial"/>
          <w:i/>
          <w:szCs w:val="18"/>
        </w:rPr>
        <w:t>”</w:t>
      </w:r>
      <w:r w:rsidR="00F42AA4" w:rsidRPr="00F373BF">
        <w:rPr>
          <w:rFonts w:cs="Arial"/>
          <w:i/>
          <w:szCs w:val="18"/>
        </w:rPr>
        <w:t xml:space="preserve"> </w:t>
      </w:r>
    </w:p>
    <w:p w14:paraId="21E0D3B8" w14:textId="77777777" w:rsidR="009232FA" w:rsidRDefault="009232FA" w:rsidP="00F42AA4">
      <w:pPr>
        <w:jc w:val="both"/>
        <w:rPr>
          <w:rFonts w:cs="Arial"/>
          <w:i/>
          <w:szCs w:val="18"/>
        </w:rPr>
      </w:pPr>
    </w:p>
    <w:p w14:paraId="49270F56" w14:textId="77777777" w:rsidR="009232FA" w:rsidRPr="00F373BF" w:rsidRDefault="009232FA" w:rsidP="00F42AA4">
      <w:pPr>
        <w:jc w:val="both"/>
        <w:rPr>
          <w:rFonts w:cs="Arial"/>
          <w:i/>
          <w:szCs w:val="18"/>
        </w:rPr>
      </w:pPr>
    </w:p>
    <w:p w14:paraId="568B1A03" w14:textId="77777777" w:rsidR="00F42AA4" w:rsidRPr="00BB3FFE" w:rsidRDefault="00F42AA4" w:rsidP="00F42AA4">
      <w:pPr>
        <w:jc w:val="both"/>
        <w:rPr>
          <w:rFonts w:cs="Arial"/>
          <w:szCs w:val="18"/>
        </w:rPr>
      </w:pPr>
    </w:p>
    <w:p w14:paraId="3171D58F" w14:textId="77777777" w:rsidR="00F42AA4" w:rsidRDefault="00F42AA4" w:rsidP="00F42AA4">
      <w:pPr>
        <w:rPr>
          <w:rFonts w:cs="Arial"/>
          <w:szCs w:val="18"/>
        </w:rPr>
      </w:pPr>
    </w:p>
    <w:p w14:paraId="771A9B13" w14:textId="77777777" w:rsidR="00F42AA4" w:rsidRDefault="00F42AA4" w:rsidP="00F42AA4">
      <w:pPr>
        <w:rPr>
          <w:rFonts w:cs="Arial"/>
          <w:szCs w:val="18"/>
        </w:rPr>
      </w:pPr>
    </w:p>
    <w:p w14:paraId="52BC16B8" w14:textId="77777777" w:rsidR="00F42AA4" w:rsidRDefault="00F42AA4" w:rsidP="00F42AA4">
      <w:pPr>
        <w:rPr>
          <w:rFonts w:cs="Arial"/>
          <w:szCs w:val="18"/>
        </w:rPr>
      </w:pPr>
    </w:p>
    <w:p w14:paraId="14C08390" w14:textId="77777777" w:rsidR="00F42AA4" w:rsidRDefault="00F42AA4" w:rsidP="00F42AA4">
      <w:pPr>
        <w:rPr>
          <w:rFonts w:cs="Arial"/>
          <w:szCs w:val="18"/>
        </w:rPr>
      </w:pPr>
    </w:p>
    <w:p w14:paraId="3883E250" w14:textId="77777777" w:rsidR="00F42AA4" w:rsidRDefault="00F42AA4" w:rsidP="00F42AA4">
      <w:pPr>
        <w:rPr>
          <w:rFonts w:cs="Arial"/>
          <w:szCs w:val="18"/>
        </w:rPr>
      </w:pPr>
    </w:p>
    <w:p w14:paraId="368DD6FA" w14:textId="77777777" w:rsidR="00F42AA4" w:rsidRDefault="00F42AA4" w:rsidP="00F42AA4">
      <w:pPr>
        <w:rPr>
          <w:rFonts w:cs="Arial"/>
          <w:szCs w:val="18"/>
        </w:rPr>
      </w:pPr>
    </w:p>
    <w:p w14:paraId="739DAA12" w14:textId="77777777" w:rsidR="00F373BF" w:rsidRPr="00F373BF" w:rsidRDefault="00F373BF" w:rsidP="00F42AA4">
      <w:pPr>
        <w:rPr>
          <w:rFonts w:cs="Arial"/>
          <w:szCs w:val="18"/>
          <w:lang w:val="en-GB"/>
        </w:rPr>
      </w:pPr>
    </w:p>
    <w:p w14:paraId="7A7D0C55" w14:textId="77777777" w:rsidR="00F42AA4" w:rsidRDefault="00F42AA4" w:rsidP="00F42AA4">
      <w:pPr>
        <w:rPr>
          <w:rFonts w:cs="Arial"/>
          <w:szCs w:val="18"/>
        </w:rPr>
      </w:pPr>
    </w:p>
    <w:p w14:paraId="2A4F1F14" w14:textId="77777777" w:rsidR="00F42AA4" w:rsidRDefault="00F42AA4" w:rsidP="00F42AA4">
      <w:pPr>
        <w:rPr>
          <w:rFonts w:cs="Arial"/>
          <w:szCs w:val="18"/>
        </w:rPr>
      </w:pPr>
    </w:p>
    <w:p w14:paraId="38680208" w14:textId="77777777" w:rsidR="00F42AA4" w:rsidRDefault="00F42AA4" w:rsidP="00F42AA4">
      <w:pPr>
        <w:rPr>
          <w:rFonts w:cs="Arial"/>
          <w:szCs w:val="18"/>
        </w:rPr>
      </w:pPr>
    </w:p>
    <w:p w14:paraId="0922B67D" w14:textId="77777777" w:rsidR="00F42AA4" w:rsidRDefault="00F42AA4" w:rsidP="00F42AA4">
      <w:pPr>
        <w:rPr>
          <w:rFonts w:cs="Arial"/>
          <w:szCs w:val="18"/>
        </w:rPr>
      </w:pPr>
    </w:p>
    <w:p w14:paraId="13BF9B20" w14:textId="77777777" w:rsidR="00F42AA4" w:rsidRDefault="00F42AA4" w:rsidP="00F42AA4">
      <w:pPr>
        <w:rPr>
          <w:rFonts w:cs="Arial"/>
          <w:szCs w:val="18"/>
        </w:rPr>
      </w:pPr>
    </w:p>
    <w:p w14:paraId="38AED991" w14:textId="77777777" w:rsidR="00F42AA4" w:rsidRDefault="00F42AA4" w:rsidP="00F42AA4">
      <w:pPr>
        <w:rPr>
          <w:rFonts w:cs="Arial"/>
          <w:szCs w:val="18"/>
        </w:rPr>
      </w:pPr>
    </w:p>
    <w:p w14:paraId="26DD5955" w14:textId="77777777" w:rsidR="00F42AA4" w:rsidRDefault="00F42AA4" w:rsidP="00F42AA4">
      <w:pPr>
        <w:rPr>
          <w:rFonts w:cs="Arial"/>
          <w:szCs w:val="18"/>
        </w:rPr>
      </w:pPr>
    </w:p>
    <w:p w14:paraId="14B8DA90" w14:textId="77777777" w:rsidR="00F42AA4" w:rsidRDefault="00F42AA4" w:rsidP="00F42AA4">
      <w:pPr>
        <w:rPr>
          <w:rFonts w:cs="Arial"/>
          <w:szCs w:val="18"/>
        </w:rPr>
      </w:pPr>
    </w:p>
    <w:p w14:paraId="12A58122" w14:textId="77777777" w:rsidR="00F42AA4" w:rsidRDefault="00F42AA4" w:rsidP="00F42AA4">
      <w:pPr>
        <w:rPr>
          <w:rFonts w:cs="Arial"/>
          <w:szCs w:val="18"/>
        </w:rPr>
      </w:pPr>
    </w:p>
    <w:p w14:paraId="7257BF61" w14:textId="77777777" w:rsidR="00F42AA4" w:rsidRDefault="00F42AA4" w:rsidP="00F42AA4">
      <w:pPr>
        <w:rPr>
          <w:rFonts w:cs="Arial"/>
          <w:szCs w:val="18"/>
        </w:rPr>
      </w:pPr>
    </w:p>
    <w:p w14:paraId="2B55D7C3" w14:textId="77777777" w:rsidR="00F42AA4" w:rsidRDefault="00F42AA4" w:rsidP="00F42AA4">
      <w:pPr>
        <w:rPr>
          <w:rFonts w:cs="Arial"/>
          <w:szCs w:val="18"/>
        </w:rPr>
      </w:pPr>
    </w:p>
    <w:p w14:paraId="1743207F" w14:textId="77777777" w:rsidR="00F42AA4" w:rsidRDefault="00F42AA4" w:rsidP="00F42AA4">
      <w:pPr>
        <w:rPr>
          <w:rFonts w:cs="Arial"/>
          <w:szCs w:val="18"/>
        </w:rPr>
      </w:pPr>
    </w:p>
    <w:p w14:paraId="054254A6" w14:textId="77777777" w:rsidR="00F42AA4" w:rsidRDefault="00F42AA4" w:rsidP="00F42AA4">
      <w:pPr>
        <w:rPr>
          <w:rFonts w:cs="Arial"/>
          <w:szCs w:val="18"/>
        </w:rPr>
      </w:pPr>
    </w:p>
    <w:p w14:paraId="5CB613BC" w14:textId="77777777" w:rsidR="00F42AA4" w:rsidRDefault="00F42AA4" w:rsidP="00F42AA4">
      <w:pPr>
        <w:rPr>
          <w:rFonts w:cs="Arial"/>
          <w:szCs w:val="18"/>
        </w:rPr>
      </w:pPr>
    </w:p>
    <w:p w14:paraId="501FEC50" w14:textId="77777777" w:rsidR="00F42AA4" w:rsidRDefault="00F42AA4" w:rsidP="00F42AA4">
      <w:pPr>
        <w:rPr>
          <w:rFonts w:cs="Arial"/>
          <w:szCs w:val="18"/>
        </w:rPr>
      </w:pPr>
    </w:p>
    <w:p w14:paraId="73B98ACE" w14:textId="77777777" w:rsidR="00F42AA4" w:rsidRDefault="00F42AA4" w:rsidP="00F42AA4">
      <w:pPr>
        <w:rPr>
          <w:rFonts w:cs="Arial"/>
          <w:szCs w:val="18"/>
        </w:rPr>
      </w:pPr>
    </w:p>
    <w:p w14:paraId="300F078F" w14:textId="77777777" w:rsidR="00F42AA4" w:rsidRDefault="00F42AA4" w:rsidP="00F42AA4">
      <w:pPr>
        <w:rPr>
          <w:rFonts w:cs="Arial"/>
          <w:szCs w:val="18"/>
        </w:rPr>
      </w:pPr>
    </w:p>
    <w:p w14:paraId="4BA1C30E" w14:textId="77777777" w:rsidR="00F42AA4" w:rsidRDefault="00F42AA4" w:rsidP="00F42AA4">
      <w:pPr>
        <w:rPr>
          <w:rFonts w:cs="Arial"/>
          <w:szCs w:val="18"/>
        </w:rPr>
      </w:pPr>
    </w:p>
    <w:p w14:paraId="17C4BC37" w14:textId="77777777" w:rsidR="00F42AA4" w:rsidRDefault="00F42AA4" w:rsidP="00F42AA4">
      <w:pPr>
        <w:rPr>
          <w:rFonts w:cs="Arial"/>
          <w:szCs w:val="18"/>
        </w:rPr>
      </w:pPr>
    </w:p>
    <w:p w14:paraId="7175526F" w14:textId="77777777" w:rsidR="00F42AA4" w:rsidRDefault="00F42AA4" w:rsidP="00F42AA4">
      <w:pPr>
        <w:rPr>
          <w:rFonts w:cs="Arial"/>
          <w:szCs w:val="18"/>
        </w:rPr>
      </w:pPr>
    </w:p>
    <w:p w14:paraId="3CE85EF7" w14:textId="77777777" w:rsidR="00F42AA4" w:rsidRDefault="00F42AA4" w:rsidP="00F42AA4">
      <w:pPr>
        <w:rPr>
          <w:rFonts w:cs="Arial"/>
          <w:szCs w:val="18"/>
        </w:rPr>
      </w:pPr>
    </w:p>
    <w:p w14:paraId="64618FA8" w14:textId="77777777" w:rsidR="00F42AA4" w:rsidRDefault="00F42AA4" w:rsidP="00F42AA4">
      <w:pPr>
        <w:rPr>
          <w:rFonts w:cs="Arial"/>
          <w:szCs w:val="18"/>
        </w:rPr>
      </w:pPr>
    </w:p>
    <w:p w14:paraId="0DD11D8A" w14:textId="77777777" w:rsidR="00F42AA4" w:rsidRPr="00BB3FFE" w:rsidRDefault="00F42AA4" w:rsidP="00F42AA4">
      <w:pPr>
        <w:rPr>
          <w:rFonts w:cs="Arial"/>
          <w:szCs w:val="18"/>
        </w:rPr>
      </w:pPr>
    </w:p>
    <w:p w14:paraId="2A66F420" w14:textId="77777777" w:rsidR="00F42AA4" w:rsidRDefault="00F42AA4" w:rsidP="00F42AA4"/>
    <w:p w14:paraId="4AB043EB" w14:textId="77777777" w:rsidR="00F42AA4" w:rsidRDefault="00F42AA4" w:rsidP="00F42AA4">
      <w:pPr>
        <w:rPr>
          <w:lang w:val="en-GB"/>
        </w:rPr>
      </w:pPr>
    </w:p>
    <w:p w14:paraId="672A7578" w14:textId="77777777" w:rsidR="00F42AA4" w:rsidRDefault="00F42AA4" w:rsidP="00F42AA4">
      <w:pPr>
        <w:rPr>
          <w:lang w:val="en-GB"/>
        </w:rPr>
      </w:pPr>
    </w:p>
    <w:p w14:paraId="62E97A66" w14:textId="77777777" w:rsidR="00F42AA4" w:rsidRDefault="00F42AA4" w:rsidP="00F42AA4">
      <w:pPr>
        <w:rPr>
          <w:lang w:val="en-GB"/>
        </w:rPr>
      </w:pPr>
    </w:p>
    <w:p w14:paraId="320973EC" w14:textId="77777777" w:rsidR="00F42AA4" w:rsidRDefault="00F42AA4" w:rsidP="00F42AA4">
      <w:pPr>
        <w:rPr>
          <w:lang w:val="en-GB"/>
        </w:rPr>
      </w:pPr>
    </w:p>
    <w:p w14:paraId="2FB0E88C" w14:textId="77777777" w:rsidR="00F42AA4" w:rsidRDefault="00F42AA4" w:rsidP="00F42AA4">
      <w:pPr>
        <w:rPr>
          <w:lang w:val="en-GB"/>
        </w:rPr>
      </w:pPr>
    </w:p>
    <w:p w14:paraId="30D60519" w14:textId="77777777" w:rsidR="00F42AA4" w:rsidRDefault="00F42AA4" w:rsidP="00F42AA4">
      <w:pPr>
        <w:rPr>
          <w:lang w:val="en-GB"/>
        </w:rPr>
      </w:pPr>
    </w:p>
    <w:p w14:paraId="1D8E5970" w14:textId="77777777" w:rsidR="00F42AA4" w:rsidRDefault="00F42AA4" w:rsidP="00F42AA4">
      <w:pPr>
        <w:rPr>
          <w:lang w:val="en-GB"/>
        </w:rPr>
      </w:pPr>
    </w:p>
    <w:p w14:paraId="7909F0DB" w14:textId="77777777" w:rsidR="00F42AA4" w:rsidRDefault="00F42AA4" w:rsidP="00F42AA4">
      <w:pPr>
        <w:rPr>
          <w:lang w:val="en-GB"/>
        </w:rPr>
      </w:pPr>
    </w:p>
    <w:p w14:paraId="0D69F33A" w14:textId="77777777" w:rsidR="00F42AA4" w:rsidRDefault="00F42AA4" w:rsidP="00F42AA4">
      <w:pPr>
        <w:pStyle w:val="Footer"/>
        <w:sectPr w:rsidR="00F42AA4" w:rsidSect="00C4331D">
          <w:footerReference w:type="default" r:id="rId13"/>
          <w:footerReference w:type="first" r:id="rId14"/>
          <w:type w:val="continuous"/>
          <w:pgSz w:w="11900" w:h="16840" w:code="9"/>
          <w:pgMar w:top="1134" w:right="1134" w:bottom="1701" w:left="1134" w:header="567" w:footer="1127" w:gutter="0"/>
          <w:cols w:num="2" w:space="284"/>
          <w:titlePg/>
          <w:docGrid w:linePitch="360"/>
        </w:sectPr>
      </w:pPr>
    </w:p>
    <w:p w14:paraId="2F808710" w14:textId="77777777" w:rsidR="00F42AA4" w:rsidRDefault="00F42AA4" w:rsidP="00F42AA4">
      <w:pPr>
        <w:pStyle w:val="Footer"/>
      </w:pPr>
    </w:p>
    <w:p w14:paraId="7BA3DC22" w14:textId="77777777" w:rsidR="00F42AA4" w:rsidRDefault="00F42AA4" w:rsidP="00F42AA4">
      <w:pPr>
        <w:rPr>
          <w:rFonts w:cs="Arial"/>
          <w:szCs w:val="18"/>
        </w:rPr>
      </w:pPr>
    </w:p>
    <w:p w14:paraId="1AC535E5" w14:textId="77777777" w:rsidR="009232FA" w:rsidRDefault="009232FA" w:rsidP="00F42AA4">
      <w:pPr>
        <w:rPr>
          <w:rFonts w:cs="Arial"/>
          <w:szCs w:val="18"/>
        </w:rPr>
      </w:pPr>
    </w:p>
    <w:p w14:paraId="5E6428E2" w14:textId="77777777" w:rsidR="00F373BF" w:rsidRDefault="00F373BF" w:rsidP="00F373BF">
      <w:pPr>
        <w:pStyle w:val="ListParagraph"/>
        <w:numPr>
          <w:ilvl w:val="0"/>
          <w:numId w:val="28"/>
        </w:numPr>
        <w:spacing w:after="160"/>
        <w:ind w:left="567" w:right="4954" w:hanging="567"/>
        <w:jc w:val="center"/>
        <w:rPr>
          <w:sz w:val="24"/>
        </w:rPr>
      </w:pPr>
      <w:r>
        <w:rPr>
          <w:sz w:val="24"/>
        </w:rPr>
        <w:t>ENDS     -</w:t>
      </w:r>
    </w:p>
    <w:p w14:paraId="4381488F" w14:textId="77777777" w:rsidR="00F373BF" w:rsidRDefault="00F373BF" w:rsidP="00F373BF">
      <w:pPr>
        <w:pStyle w:val="Copyright"/>
        <w:rPr>
          <w:rFonts w:ascii="Arial" w:eastAsia="Calibri" w:hAnsi="Arial" w:cs="Arial"/>
          <w:i w:val="0"/>
          <w:noProof w:val="0"/>
          <w:color w:val="000000" w:themeColor="text2"/>
          <w:sz w:val="18"/>
          <w:szCs w:val="18"/>
          <w:lang w:val="en-US" w:eastAsia="en-US"/>
        </w:rPr>
      </w:pPr>
      <w:r>
        <w:rPr>
          <w:rFonts w:ascii="Arial" w:eastAsia="Calibri" w:hAnsi="Arial" w:cs="Arial"/>
          <w:b/>
          <w:i w:val="0"/>
          <w:noProof w:val="0"/>
          <w:color w:val="000000" w:themeColor="text2"/>
          <w:sz w:val="24"/>
          <w:szCs w:val="24"/>
          <w:lang w:eastAsia="en-US"/>
        </w:rPr>
        <w:t>About Harneys</w:t>
      </w:r>
      <w:r>
        <w:rPr>
          <w:rFonts w:ascii="Arial" w:eastAsia="Calibri" w:hAnsi="Arial" w:cs="Arial"/>
          <w:i w:val="0"/>
          <w:noProof w:val="0"/>
          <w:color w:val="000000" w:themeColor="text2"/>
          <w:sz w:val="24"/>
          <w:szCs w:val="24"/>
          <w:lang w:eastAsia="en-US"/>
        </w:rPr>
        <w:br/>
      </w:r>
    </w:p>
    <w:p w14:paraId="51C96359" w14:textId="77777777" w:rsidR="00F373BF" w:rsidRDefault="00F373BF" w:rsidP="00F373BF">
      <w:pPr>
        <w:pStyle w:val="Copyright"/>
        <w:ind w:right="4954"/>
        <w:rPr>
          <w:rFonts w:ascii="Arial" w:eastAsia="Calibri" w:hAnsi="Arial" w:cs="Arial"/>
          <w:i w:val="0"/>
          <w:noProof w:val="0"/>
          <w:color w:val="000000" w:themeColor="text2"/>
          <w:sz w:val="18"/>
          <w:szCs w:val="18"/>
          <w:lang w:eastAsia="en-US"/>
        </w:rPr>
      </w:pPr>
      <w:r>
        <w:rPr>
          <w:rFonts w:ascii="Arial" w:eastAsia="Calibri" w:hAnsi="Arial" w:cs="Arial"/>
          <w:i w:val="0"/>
          <w:noProof w:val="0"/>
          <w:color w:val="000000" w:themeColor="text2"/>
          <w:sz w:val="18"/>
          <w:szCs w:val="18"/>
          <w:lang w:val="en-US" w:eastAsia="en-US"/>
        </w:rPr>
        <w:t>Harneys is a global offshore law firm. We provide the world's top law firms, financial institutions and corporations with legal services relating to Bermuda, British Virgin Islands, Cayman Islands, Cyprus and Anguilla law. For more information about Harneys please visit www.harneys.com.</w:t>
      </w:r>
    </w:p>
    <w:p w14:paraId="5414CA90" w14:textId="77777777" w:rsidR="00A26BDB" w:rsidRDefault="00A26BDB" w:rsidP="00F42AA4">
      <w:pPr>
        <w:rPr>
          <w:lang w:val="en-GB"/>
        </w:rPr>
      </w:pPr>
    </w:p>
    <w:tbl>
      <w:tblPr>
        <w:tblStyle w:val="TableGrid"/>
        <w:tblW w:w="0" w:type="auto"/>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871"/>
        <w:gridCol w:w="3803"/>
      </w:tblGrid>
      <w:tr w:rsidR="00F373BF" w14:paraId="04DC73AE" w14:textId="77777777" w:rsidTr="00F373BF">
        <w:tc>
          <w:tcPr>
            <w:tcW w:w="871" w:type="dxa"/>
            <w:shd w:val="clear" w:color="auto" w:fill="49C5B1" w:themeFill="accent4"/>
            <w:hideMark/>
          </w:tcPr>
          <w:p w14:paraId="3F3EC085" w14:textId="78F51D62" w:rsidR="00F373BF" w:rsidRDefault="00F373BF">
            <w:pPr>
              <w:ind w:right="-320"/>
              <w:rPr>
                <w:rFonts w:eastAsiaTheme="minorEastAsia"/>
              </w:rPr>
            </w:pPr>
            <w:r>
              <w:rPr>
                <w:noProof/>
                <w:lang w:val="en-GB" w:eastAsia="zh-CN"/>
              </w:rPr>
              <w:drawing>
                <wp:inline distT="0" distB="0" distL="0" distR="0" wp14:anchorId="45CC073E" wp14:editId="1F3615F5">
                  <wp:extent cx="358140" cy="358140"/>
                  <wp:effectExtent l="0" t="0" r="381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3803" w:type="dxa"/>
            <w:shd w:val="clear" w:color="auto" w:fill="49C5B1" w:themeFill="accent4"/>
            <w:hideMark/>
          </w:tcPr>
          <w:p w14:paraId="656C96D7" w14:textId="77777777" w:rsidR="00F373BF" w:rsidRDefault="00F373BF">
            <w:pPr>
              <w:pStyle w:val="ContactinfoName"/>
              <w:rPr>
                <w:lang w:val="en-US"/>
              </w:rPr>
            </w:pPr>
            <w:r>
              <w:t>MHP Communications</w:t>
            </w:r>
          </w:p>
          <w:p w14:paraId="11E39EDC" w14:textId="77777777" w:rsidR="00F373BF" w:rsidRDefault="00F373BF">
            <w:pPr>
              <w:pStyle w:val="ContactinfoName"/>
              <w:rPr>
                <w:color w:val="FFFFFF"/>
                <w:lang w:val="en-US"/>
              </w:rPr>
            </w:pPr>
            <w:r>
              <w:t>+44 (0)20 3128 8100</w:t>
            </w:r>
          </w:p>
          <w:p w14:paraId="64520ED9" w14:textId="77777777" w:rsidR="00F373BF" w:rsidRDefault="00F373BF">
            <w:pPr>
              <w:pStyle w:val="ContactinfoName"/>
              <w:rPr>
                <w:lang w:val="en-US"/>
              </w:rPr>
            </w:pPr>
            <w:r>
              <w:t>harneys@mhpc.com</w:t>
            </w:r>
          </w:p>
          <w:p w14:paraId="3B108C20" w14:textId="77777777" w:rsidR="00F373BF" w:rsidRDefault="00F373BF">
            <w:pPr>
              <w:pStyle w:val="ContactinfoName"/>
            </w:pPr>
            <w:r>
              <w:t>6 Agar Street, London, WC2N 4HN</w:t>
            </w:r>
          </w:p>
        </w:tc>
      </w:tr>
    </w:tbl>
    <w:p w14:paraId="43B51FAF" w14:textId="77777777" w:rsidR="00F373BF" w:rsidRPr="00F373BF" w:rsidRDefault="00F373BF" w:rsidP="00A8666B"/>
    <w:sectPr w:rsidR="00F373BF" w:rsidRPr="00F373BF" w:rsidSect="005F72F8">
      <w:footerReference w:type="default" r:id="rId16"/>
      <w:footerReference w:type="first" r:id="rId17"/>
      <w:type w:val="continuous"/>
      <w:pgSz w:w="11900" w:h="16840" w:code="9"/>
      <w:pgMar w:top="1134" w:right="1134" w:bottom="1701" w:left="1134" w:header="567" w:footer="112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4E7AC" w14:textId="77777777" w:rsidR="00074F1E" w:rsidRDefault="00074F1E" w:rsidP="00FE3CCE">
      <w:r>
        <w:separator/>
      </w:r>
    </w:p>
    <w:p w14:paraId="38E8AACB" w14:textId="77777777" w:rsidR="00074F1E" w:rsidRDefault="00074F1E" w:rsidP="00FE3CCE"/>
    <w:p w14:paraId="50ED0A95" w14:textId="77777777" w:rsidR="00074F1E" w:rsidRDefault="00074F1E" w:rsidP="00FE3CCE"/>
  </w:endnote>
  <w:endnote w:type="continuationSeparator" w:id="0">
    <w:p w14:paraId="3073CB46" w14:textId="77777777" w:rsidR="00074F1E" w:rsidRDefault="00074F1E" w:rsidP="00FE3CCE">
      <w:r>
        <w:continuationSeparator/>
      </w:r>
    </w:p>
    <w:p w14:paraId="654A19A3" w14:textId="77777777" w:rsidR="00074F1E" w:rsidRDefault="00074F1E" w:rsidP="00FE3CCE"/>
    <w:p w14:paraId="66C680EB" w14:textId="77777777" w:rsidR="00074F1E" w:rsidRDefault="00074F1E" w:rsidP="00FE3C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Times New Roman"/>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2423F" w14:textId="77777777" w:rsidR="00F42AA4" w:rsidRDefault="00F42AA4" w:rsidP="00D2341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0449F9" w14:textId="77777777" w:rsidR="00F42AA4" w:rsidRDefault="00F42AA4" w:rsidP="00D23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2C942" w14:textId="77777777" w:rsidR="00F42AA4" w:rsidRDefault="00F42AA4" w:rsidP="00D23416">
    <w:pPr>
      <w:pStyle w:val="Footer"/>
    </w:pPr>
    <w:r w:rsidRPr="00FE3CCE">
      <w:t xml:space="preserve">Footer </w:t>
    </w:r>
    <w:r>
      <w:t>text here</w:t>
    </w:r>
    <w:r w:rsidRPr="00BB0B93">
      <w:rPr>
        <w:rFonts w:cs="Arial"/>
        <w:color w:val="1E262E"/>
        <w:sz w:val="14"/>
        <w:szCs w:val="14"/>
      </w:rPr>
      <w:t xml:space="preserve"> </w:t>
    </w:r>
    <w:r w:rsidRPr="00BB0B93">
      <w:rPr>
        <w:rFonts w:cs="Arial"/>
        <w:color w:val="1E262E"/>
        <w:sz w:val="14"/>
        <w:szCs w:val="14"/>
        <w:lang w:eastAsia="zh-CN"/>
      </w:rPr>
      <mc:AlternateContent>
        <mc:Choice Requires="wps">
          <w:drawing>
            <wp:anchor distT="0" distB="0" distL="114300" distR="114300" simplePos="0" relativeHeight="251688960" behindDoc="0" locked="0" layoutInCell="1" allowOverlap="1" wp14:anchorId="10371465" wp14:editId="2C16258F">
              <wp:simplePos x="0" y="0"/>
              <wp:positionH relativeFrom="page">
                <wp:posOffset>6840855</wp:posOffset>
              </wp:positionH>
              <wp:positionV relativeFrom="page">
                <wp:posOffset>9973310</wp:posOffset>
              </wp:positionV>
              <wp:extent cx="358920" cy="358920"/>
              <wp:effectExtent l="0" t="0" r="0" b="0"/>
              <wp:wrapNone/>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920" cy="358920"/>
                      </a:xfrm>
                      <a:prstGeom prst="rect">
                        <a:avLst/>
                      </a:prstGeom>
                      <a:solidFill>
                        <a:srgbClr val="49C5B1"/>
                      </a:solidFill>
                      <a:ln>
                        <a:noFill/>
                      </a:ln>
                      <a:extLst/>
                    </wps:spPr>
                    <wps:txbx>
                      <w:txbxContent>
                        <w:p w14:paraId="53B0A478" w14:textId="77777777" w:rsidR="00F42AA4" w:rsidRPr="00685319" w:rsidRDefault="00F42AA4" w:rsidP="004D318D">
                          <w:pPr>
                            <w:pStyle w:val="PageNumber1"/>
                          </w:pPr>
                          <w:r w:rsidRPr="00685319">
                            <w:fldChar w:fldCharType="begin"/>
                          </w:r>
                          <w:r w:rsidRPr="00685319">
                            <w:instrText xml:space="preserve"> PAGE  \* MERGEFORMAT </w:instrText>
                          </w:r>
                          <w:r w:rsidRPr="00685319">
                            <w:fldChar w:fldCharType="separate"/>
                          </w:r>
                          <w:r>
                            <w:rPr>
                              <w:noProof/>
                            </w:rPr>
                            <w:t>2</w:t>
                          </w:r>
                          <w:r w:rsidRPr="00685319">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371465" id="_x0000_t202" coordsize="21600,21600" o:spt="202" path="m,l,21600r21600,l21600,xe">
              <v:stroke joinstyle="miter"/>
              <v:path gradientshapeok="t" o:connecttype="rect"/>
            </v:shapetype>
            <v:shape id="Text Box 10" o:spid="_x0000_s1027" type="#_x0000_t202" style="position:absolute;margin-left:538.65pt;margin-top:785.3pt;width:28.25pt;height:28.2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" fillcolor="#49c5b1" stroked="f">
              <v:textbox>
                <w:txbxContent>
                  <w:p w14:paraId="53B0A478" w14:textId="77777777" w:rsidR="00F42AA4" w:rsidRPr="00685319" w:rsidRDefault="00F42AA4" w:rsidP="004D318D">
                    <w:pPr>
                      <w:pStyle w:val="PageNumber1"/>
                    </w:pPr>
                    <w:r w:rsidRPr="00685319">
                      <w:fldChar w:fldCharType="begin"/>
                    </w:r>
                    <w:r w:rsidRPr="00685319">
                      <w:instrText xml:space="preserve"> PAGE  \* MERGEFORMAT </w:instrText>
                    </w:r>
                    <w:r w:rsidRPr="00685319">
                      <w:fldChar w:fldCharType="separate"/>
                    </w:r>
                    <w:r>
                      <w:rPr>
                        <w:noProof/>
                      </w:rPr>
                      <w:t>2</w:t>
                    </w:r>
                    <w:r w:rsidRPr="00685319">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638027" w14:textId="77777777" w:rsidR="00F42AA4" w:rsidRDefault="00F42AA4" w:rsidP="005F72F8">
    <w:pPr>
      <w:pStyle w:val="Footer"/>
    </w:pPr>
    <w:r>
      <w:rPr>
        <w:lang w:eastAsia="zh-CN"/>
      </w:rPr>
      <mc:AlternateContent>
        <mc:Choice Requires="wps">
          <w:drawing>
            <wp:anchor distT="0" distB="0" distL="114300" distR="114300" simplePos="0" relativeHeight="251695104" behindDoc="0" locked="0" layoutInCell="1" allowOverlap="1" wp14:anchorId="01CDF544" wp14:editId="5546D8E4">
              <wp:simplePos x="0" y="0"/>
              <wp:positionH relativeFrom="page">
                <wp:posOffset>6835849</wp:posOffset>
              </wp:positionH>
              <wp:positionV relativeFrom="page">
                <wp:posOffset>9986645</wp:posOffset>
              </wp:positionV>
              <wp:extent cx="358775" cy="35877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358775"/>
                      </a:xfrm>
                      <a:prstGeom prst="rect">
                        <a:avLst/>
                      </a:prstGeom>
                      <a:solidFill>
                        <a:schemeClr val="accent4"/>
                      </a:solidFill>
                      <a:ln>
                        <a:noFill/>
                      </a:ln>
                      <a:extLst/>
                    </wps:spPr>
                    <wps:txbx>
                      <w:txbxContent>
                        <w:p w14:paraId="3AA27ABE" w14:textId="62612F30" w:rsidR="00F42AA4" w:rsidRPr="00685319" w:rsidRDefault="00F42AA4" w:rsidP="00797F22">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02B2A">
                            <w:rPr>
                              <w:rFonts w:ascii="Georgia" w:hAnsi="Georgia"/>
                              <w:b/>
                              <w:noProof/>
                              <w:color w:val="FFFFFF" w:themeColor="background1"/>
                            </w:rPr>
                            <w:t>1</w:t>
                          </w:r>
                          <w:r w:rsidRPr="00685319">
                            <w:rPr>
                              <w:rFonts w:ascii="Georgia" w:hAnsi="Georgia"/>
                              <w:b/>
                              <w:color w:val="FFFFFF" w:themeColor="background1"/>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DF544" id="_x0000_t202" coordsize="21600,21600" o:spt="202" path="m,l,21600r21600,l21600,xe">
              <v:stroke joinstyle="miter"/>
              <v:path gradientshapeok="t" o:connecttype="rect"/>
            </v:shapetype>
            <v:shape id="_x0000_s1028" type="#_x0000_t202" style="position:absolute;margin-left:538.25pt;margin-top:786.35pt;width:28.25pt;height:28.25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" fillcolor="#49c5b1 [3207]" stroked="f">
              <v:textbox>
                <w:txbxContent>
                  <w:p w14:paraId="3AA27ABE" w14:textId="62612F30" w:rsidR="00F42AA4" w:rsidRPr="00685319" w:rsidRDefault="00F42AA4" w:rsidP="00797F22">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02B2A">
                      <w:rPr>
                        <w:rFonts w:ascii="Georgia" w:hAnsi="Georgia"/>
                        <w:b/>
                        <w:noProof/>
                        <w:color w:val="FFFFFF" w:themeColor="background1"/>
                      </w:rPr>
                      <w:t>1</w:t>
                    </w:r>
                    <w:r w:rsidRPr="00685319">
                      <w:rPr>
                        <w:rFonts w:ascii="Georgia" w:hAnsi="Georgia"/>
                        <w:b/>
                        <w:color w:val="FFFFFF" w:themeColor="background1"/>
                      </w:rPr>
                      <w:fldChar w:fldCharType="end"/>
                    </w:r>
                  </w:p>
                </w:txbxContent>
              </v:textbox>
              <w10:wrap anchorx="page" anchory="page"/>
            </v:shape>
          </w:pict>
        </mc:Fallback>
      </mc:AlternateContent>
    </w:r>
    <w:r>
      <w:rPr>
        <w:rFonts w:cs="Arial"/>
        <w:b/>
        <w:color w:val="1E262E"/>
        <w:sz w:val="14"/>
        <w:szCs w:val="14"/>
        <w:lang w:eastAsia="zh-CN"/>
      </w:rPr>
      <w:t xml:space="preserve"> </w:t>
    </w:r>
    <w:r>
      <w:rPr>
        <w:rFonts w:cs="Arial"/>
        <w:b/>
        <w:color w:val="1E262E"/>
        <w:sz w:val="14"/>
        <w:szCs w:val="14"/>
        <w:lang w:eastAsia="zh-CN"/>
      </w:rPr>
      <mc:AlternateContent>
        <mc:Choice Requires="wps">
          <w:drawing>
            <wp:anchor distT="0" distB="0" distL="114300" distR="114300" simplePos="0" relativeHeight="251696128" behindDoc="0" locked="0" layoutInCell="1" allowOverlap="1" wp14:anchorId="19FB7C99" wp14:editId="5FE7B4EC">
              <wp:simplePos x="0" y="0"/>
              <wp:positionH relativeFrom="margin">
                <wp:align>left</wp:align>
              </wp:positionH>
              <wp:positionV relativeFrom="page">
                <wp:posOffset>10204450</wp:posOffset>
              </wp:positionV>
              <wp:extent cx="2463800" cy="175260"/>
              <wp:effectExtent l="0" t="0" r="0"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B9B20" w14:textId="77777777" w:rsidR="00F42AA4" w:rsidRPr="00C03298" w:rsidRDefault="00F42AA4" w:rsidP="00797F22">
                          <w:pPr>
                            <w:pStyle w:val="Webaddress"/>
                          </w:pPr>
                          <w:r w:rsidRPr="00C03298">
                            <w:t>harneys.com</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19FB7C99" id="Text Box 14" o:spid="_x0000_s1029" type="#_x0000_t202" style="position:absolute;margin-left:0;margin-top:803.5pt;width:194pt;height:13.8pt;z-index:25169612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" filled="f" stroked="f">
              <v:textbox style="mso-fit-shape-to-text:t" inset="0,0,0,0">
                <w:txbxContent>
                  <w:p w14:paraId="064B9B20" w14:textId="77777777" w:rsidR="00F42AA4" w:rsidRPr="00C03298" w:rsidRDefault="00F42AA4" w:rsidP="00797F22">
                    <w:pPr>
                      <w:pStyle w:val="Webaddress"/>
                    </w:pPr>
                    <w:r w:rsidRPr="00C03298">
                      <w:t>harneys.com</w:t>
                    </w:r>
                  </w:p>
                </w:txbxContent>
              </v:textbox>
              <w10:wrap anchorx="margin" anchory="page"/>
            </v:shape>
          </w:pict>
        </mc:Fallback>
      </mc:AlternateContent>
    </w:r>
  </w:p>
  <w:p w14:paraId="5F3817B5" w14:textId="77777777" w:rsidR="00F42AA4" w:rsidRPr="00947583" w:rsidRDefault="00F42AA4" w:rsidP="00797F22">
    <w:pPr>
      <w:pStyle w:val="Footer"/>
      <w:tabs>
        <w:tab w:val="clear" w:pos="9026"/>
        <w:tab w:val="right" w:pos="9088"/>
      </w:tabs>
      <w:ind w:right="402"/>
    </w:pPr>
    <w:r>
      <w:rPr>
        <w:rFonts w:cs="Arial"/>
        <w:b/>
        <w:color w:val="1E262E"/>
        <w:sz w:val="14"/>
        <w:szCs w:val="14"/>
        <w:lang w:eastAsia="zh-CN"/>
      </w:rPr>
      <mc:AlternateContent>
        <mc:Choice Requires="wps">
          <w:drawing>
            <wp:anchor distT="0" distB="0" distL="114300" distR="114300" simplePos="0" relativeHeight="251693056" behindDoc="0" locked="0" layoutInCell="1" allowOverlap="1" wp14:anchorId="5714BC8A" wp14:editId="5191EF2C">
              <wp:simplePos x="0" y="0"/>
              <wp:positionH relativeFrom="margin">
                <wp:align>left</wp:align>
              </wp:positionH>
              <wp:positionV relativeFrom="page">
                <wp:posOffset>10204450</wp:posOffset>
              </wp:positionV>
              <wp:extent cx="2463800" cy="175260"/>
              <wp:effectExtent l="0" t="0" r="0" b="254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AD4C6" w14:textId="77777777" w:rsidR="00F42AA4" w:rsidRPr="008140A4" w:rsidRDefault="00F42AA4" w:rsidP="008140A4">
                          <w:pPr>
                            <w:pStyle w:val="Webaddress"/>
                          </w:pPr>
                          <w:r w:rsidRPr="008140A4">
                            <w:t>harneys.com</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5714BC8A" id="_x0000_s1030" type="#_x0000_t202" style="position:absolute;margin-left:0;margin-top:803.5pt;width:194pt;height:13.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" filled="f" stroked="f">
              <v:textbox style="mso-fit-shape-to-text:t" inset="0,0,0,0">
                <w:txbxContent>
                  <w:p w14:paraId="1D8AD4C6" w14:textId="77777777" w:rsidR="00F42AA4" w:rsidRPr="008140A4" w:rsidRDefault="00F42AA4" w:rsidP="008140A4">
                    <w:pPr>
                      <w:pStyle w:val="Webaddress"/>
                    </w:pPr>
                    <w:r w:rsidRPr="008140A4">
                      <w:t>harneys.com</w:t>
                    </w:r>
                  </w:p>
                </w:txbxContent>
              </v:textbox>
              <w10:wrap anchorx="margin" anchory="page"/>
            </v:shape>
          </w:pict>
        </mc:Fallback>
      </mc:AlternateContent>
    </w:r>
    <w:r>
      <w:rPr>
        <w:lang w:eastAsia="zh-CN"/>
      </w:rPr>
      <mc:AlternateContent>
        <mc:Choice Requires="wps">
          <w:drawing>
            <wp:anchor distT="0" distB="0" distL="114300" distR="114300" simplePos="0" relativeHeight="251691008" behindDoc="0" locked="0" layoutInCell="1" allowOverlap="1" wp14:anchorId="66913A2E" wp14:editId="6C71F6B0">
              <wp:simplePos x="0" y="0"/>
              <wp:positionH relativeFrom="page">
                <wp:posOffset>6835214</wp:posOffset>
              </wp:positionH>
              <wp:positionV relativeFrom="page">
                <wp:posOffset>9982835</wp:posOffset>
              </wp:positionV>
              <wp:extent cx="358775" cy="358775"/>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358775"/>
                      </a:xfrm>
                      <a:prstGeom prst="rect">
                        <a:avLst/>
                      </a:prstGeom>
                      <a:solidFill>
                        <a:schemeClr val="accent4"/>
                      </a:solidFill>
                      <a:ln>
                        <a:noFill/>
                      </a:ln>
                      <a:extLst/>
                    </wps:spPr>
                    <wps:txbx>
                      <w:txbxContent>
                        <w:p w14:paraId="7211619B" w14:textId="7CF93952" w:rsidR="00F42AA4" w:rsidRPr="00685319" w:rsidRDefault="00F42AA4" w:rsidP="003B18CC">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02B2A">
                            <w:rPr>
                              <w:rFonts w:ascii="Georgia" w:hAnsi="Georgia"/>
                              <w:b/>
                              <w:noProof/>
                              <w:color w:val="FFFFFF" w:themeColor="background1"/>
                            </w:rPr>
                            <w:t>1</w:t>
                          </w:r>
                          <w:r w:rsidRPr="00685319">
                            <w:rPr>
                              <w:rFonts w:ascii="Georgia" w:hAnsi="Georgia"/>
                              <w:b/>
                              <w:color w:val="FFFFFF" w:themeColor="background1"/>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6913A2E" id="_x0000_s1031" type="#_x0000_t202" style="position:absolute;margin-left:538.2pt;margin-top:786.05pt;width:28.25pt;height:28.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" fillcolor="#49c5b1 [3207]" stroked="f">
              <v:textbox>
                <w:txbxContent>
                  <w:p w14:paraId="7211619B" w14:textId="7CF93952" w:rsidR="00F42AA4" w:rsidRPr="00685319" w:rsidRDefault="00F42AA4" w:rsidP="003B18CC">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02B2A">
                      <w:rPr>
                        <w:rFonts w:ascii="Georgia" w:hAnsi="Georgia"/>
                        <w:b/>
                        <w:noProof/>
                        <w:color w:val="FFFFFF" w:themeColor="background1"/>
                      </w:rPr>
                      <w:t>1</w:t>
                    </w:r>
                    <w:r w:rsidRPr="00685319">
                      <w:rPr>
                        <w:rFonts w:ascii="Georgia" w:hAnsi="Georgia"/>
                        <w:b/>
                        <w:color w:val="FFFFFF" w:themeColor="background1"/>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21AD2" w14:textId="77777777" w:rsidR="00F42AA4" w:rsidRDefault="00F42AA4" w:rsidP="00797F22">
    <w:pPr>
      <w:pStyle w:val="Footer"/>
    </w:pPr>
    <w:r>
      <w:rPr>
        <w:lang w:eastAsia="zh-CN"/>
      </w:rPr>
      <mc:AlternateContent>
        <mc:Choice Requires="wps">
          <w:drawing>
            <wp:anchor distT="0" distB="0" distL="114300" distR="114300" simplePos="0" relativeHeight="251692032" behindDoc="0" locked="0" layoutInCell="1" allowOverlap="1" wp14:anchorId="6B11A111" wp14:editId="1E5CEF01">
              <wp:simplePos x="0" y="0"/>
              <wp:positionH relativeFrom="page">
                <wp:posOffset>6835849</wp:posOffset>
              </wp:positionH>
              <wp:positionV relativeFrom="page">
                <wp:posOffset>9986645</wp:posOffset>
              </wp:positionV>
              <wp:extent cx="358775" cy="35877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358775"/>
                      </a:xfrm>
                      <a:prstGeom prst="rect">
                        <a:avLst/>
                      </a:prstGeom>
                      <a:solidFill>
                        <a:schemeClr val="accent4"/>
                      </a:solidFill>
                      <a:ln>
                        <a:noFill/>
                      </a:ln>
                      <a:extLst/>
                    </wps:spPr>
                    <wps:txbx>
                      <w:txbxContent>
                        <w:p w14:paraId="1FDA618F" w14:textId="57D90097" w:rsidR="00F42AA4" w:rsidRPr="00685319" w:rsidRDefault="00F42AA4" w:rsidP="003B18CC">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02B2A">
                            <w:rPr>
                              <w:rFonts w:ascii="Georgia" w:hAnsi="Georgia"/>
                              <w:b/>
                              <w:noProof/>
                              <w:color w:val="FFFFFF" w:themeColor="background1"/>
                            </w:rPr>
                            <w:t>2</w:t>
                          </w:r>
                          <w:r w:rsidRPr="00685319">
                            <w:rPr>
                              <w:rFonts w:ascii="Georgia" w:hAnsi="Georgia"/>
                              <w:b/>
                              <w:color w:val="FFFFFF" w:themeColor="background1"/>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11A111" id="_x0000_t202" coordsize="21600,21600" o:spt="202" path="m,l,21600r21600,l21600,xe">
              <v:stroke joinstyle="miter"/>
              <v:path gradientshapeok="t" o:connecttype="rect"/>
            </v:shapetype>
            <v:shape id="_x0000_s1032" type="#_x0000_t202" style="position:absolute;margin-left:538.25pt;margin-top:786.35pt;width:28.25pt;height:28.25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" fillcolor="#49c5b1 [3207]" stroked="f">
              <v:textbox>
                <w:txbxContent>
                  <w:p w14:paraId="1FDA618F" w14:textId="57D90097" w:rsidR="00F42AA4" w:rsidRPr="00685319" w:rsidRDefault="00F42AA4" w:rsidP="003B18CC">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02B2A">
                      <w:rPr>
                        <w:rFonts w:ascii="Georgia" w:hAnsi="Georgia"/>
                        <w:b/>
                        <w:noProof/>
                        <w:color w:val="FFFFFF" w:themeColor="background1"/>
                      </w:rPr>
                      <w:t>2</w:t>
                    </w:r>
                    <w:r w:rsidRPr="00685319">
                      <w:rPr>
                        <w:rFonts w:ascii="Georgia" w:hAnsi="Georgia"/>
                        <w:b/>
                        <w:color w:val="FFFFFF" w:themeColor="background1"/>
                      </w:rPr>
                      <w:fldChar w:fldCharType="end"/>
                    </w:r>
                  </w:p>
                </w:txbxContent>
              </v:textbox>
              <w10:wrap anchorx="page" anchory="page"/>
            </v:shape>
          </w:pict>
        </mc:Fallback>
      </mc:AlternateContent>
    </w:r>
    <w:r>
      <w:rPr>
        <w:rFonts w:cs="Arial"/>
        <w:b/>
        <w:color w:val="1E262E"/>
        <w:sz w:val="14"/>
        <w:szCs w:val="14"/>
        <w:lang w:eastAsia="zh-CN"/>
      </w:rPr>
      <w:t xml:space="preserve"> </w:t>
    </w:r>
    <w:r>
      <w:rPr>
        <w:rFonts w:cs="Arial"/>
        <w:b/>
        <w:color w:val="1E262E"/>
        <w:sz w:val="14"/>
        <w:szCs w:val="14"/>
        <w:lang w:eastAsia="zh-CN"/>
      </w:rPr>
      <mc:AlternateContent>
        <mc:Choice Requires="wps">
          <w:drawing>
            <wp:anchor distT="0" distB="0" distL="114300" distR="114300" simplePos="0" relativeHeight="251694080" behindDoc="0" locked="0" layoutInCell="1" allowOverlap="1" wp14:anchorId="6E49CD81" wp14:editId="205DCD65">
              <wp:simplePos x="0" y="0"/>
              <wp:positionH relativeFrom="margin">
                <wp:align>left</wp:align>
              </wp:positionH>
              <wp:positionV relativeFrom="page">
                <wp:posOffset>10204450</wp:posOffset>
              </wp:positionV>
              <wp:extent cx="2463800" cy="175260"/>
              <wp:effectExtent l="0" t="0" r="0" b="25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DE7C4" w14:textId="77777777" w:rsidR="00F42AA4" w:rsidRPr="00C03298" w:rsidRDefault="00F42AA4" w:rsidP="008140A4">
                          <w:pPr>
                            <w:pStyle w:val="Webaddress"/>
                          </w:pPr>
                          <w:r w:rsidRPr="00C03298">
                            <w:t>harneys.com</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6E49CD81" id="_x0000_s1033" type="#_x0000_t202" style="position:absolute;margin-left:0;margin-top:803.5pt;width:194pt;height:13.8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" filled="f" stroked="f">
              <v:textbox style="mso-fit-shape-to-text:t" inset="0,0,0,0">
                <w:txbxContent>
                  <w:p w14:paraId="25BDE7C4" w14:textId="77777777" w:rsidR="00F42AA4" w:rsidRPr="00C03298" w:rsidRDefault="00F42AA4" w:rsidP="008140A4">
                    <w:pPr>
                      <w:pStyle w:val="Webaddress"/>
                    </w:pPr>
                    <w:r w:rsidRPr="00C03298">
                      <w:t>harneys.com</w:t>
                    </w:r>
                  </w:p>
                </w:txbxContent>
              </v:textbox>
              <w10:wrap anchorx="margin"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A5D0" w14:textId="77777777" w:rsidR="00F42AA4" w:rsidRPr="00947583" w:rsidRDefault="00F42AA4" w:rsidP="00D23416">
    <w:pPr>
      <w:pStyle w:val="Footer"/>
    </w:pPr>
    <w:r>
      <w:rPr>
        <w:lang w:eastAsia="zh-CN"/>
      </w:rPr>
      <mc:AlternateContent>
        <mc:Choice Requires="wps">
          <w:drawing>
            <wp:anchor distT="0" distB="0" distL="114300" distR="114300" simplePos="0" relativeHeight="251687936" behindDoc="0" locked="0" layoutInCell="1" allowOverlap="1" wp14:anchorId="499D5503" wp14:editId="33D32C35">
              <wp:simplePos x="0" y="0"/>
              <wp:positionH relativeFrom="page">
                <wp:posOffset>6840855</wp:posOffset>
              </wp:positionH>
              <wp:positionV relativeFrom="page">
                <wp:posOffset>9973310</wp:posOffset>
              </wp:positionV>
              <wp:extent cx="358775" cy="35877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358775"/>
                      </a:xfrm>
                      <a:prstGeom prst="rect">
                        <a:avLst/>
                      </a:prstGeom>
                      <a:solidFill>
                        <a:schemeClr val="accent4"/>
                      </a:solidFill>
                      <a:ln>
                        <a:noFill/>
                      </a:ln>
                      <a:extLst/>
                    </wps:spPr>
                    <wps:txbx>
                      <w:txbxContent>
                        <w:p w14:paraId="6B8F1687" w14:textId="77777777" w:rsidR="00F42AA4" w:rsidRPr="00685319" w:rsidRDefault="00F42AA4" w:rsidP="00FE3CCE">
                          <w:r w:rsidRPr="00685319">
                            <w:fldChar w:fldCharType="begin"/>
                          </w:r>
                          <w:r w:rsidRPr="00685319">
                            <w:instrText xml:space="preserve"> PAGE  \* MERGEFORMAT </w:instrText>
                          </w:r>
                          <w:r w:rsidRPr="00685319">
                            <w:fldChar w:fldCharType="separate"/>
                          </w:r>
                          <w:r>
                            <w:rPr>
                              <w:noProof/>
                            </w:rPr>
                            <w:t>2</w:t>
                          </w:r>
                          <w:r w:rsidRPr="00685319">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9D5503" id="_x0000_t202" coordsize="21600,21600" o:spt="202" path="m,l,21600r21600,l21600,xe">
              <v:stroke joinstyle="miter"/>
              <v:path gradientshapeok="t" o:connecttype="rect"/>
            </v:shapetype>
            <v:shape id="Text Box 11" o:spid="_x0000_s1034" type="#_x0000_t202" style="position:absolute;margin-left:538.65pt;margin-top:785.3pt;width:28.25pt;height:28.2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" fillcolor="#49c5b1 [3207]" stroked="f">
              <v:textbox>
                <w:txbxContent>
                  <w:p w14:paraId="6B8F1687" w14:textId="77777777" w:rsidR="00F42AA4" w:rsidRPr="00685319" w:rsidRDefault="00F42AA4" w:rsidP="00FE3CCE">
                    <w:r w:rsidRPr="00685319">
                      <w:fldChar w:fldCharType="begin"/>
                    </w:r>
                    <w:r w:rsidRPr="00685319">
                      <w:instrText xml:space="preserve"> PAGE  \* MERGEFORMAT </w:instrText>
                    </w:r>
                    <w:r w:rsidRPr="00685319">
                      <w:fldChar w:fldCharType="separate"/>
                    </w:r>
                    <w:r>
                      <w:rPr>
                        <w:noProof/>
                      </w:rPr>
                      <w:t>2</w:t>
                    </w:r>
                    <w:r w:rsidRPr="00685319">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4DC66" w14:textId="0480E207" w:rsidR="008140A4" w:rsidRDefault="003B18CC" w:rsidP="00797F22">
    <w:pPr>
      <w:pStyle w:val="Footer"/>
    </w:pPr>
    <w:r>
      <w:rPr>
        <w:lang w:eastAsia="zh-CN"/>
      </w:rPr>
      <mc:AlternateContent>
        <mc:Choice Requires="wps">
          <w:drawing>
            <wp:anchor distT="0" distB="0" distL="114300" distR="114300" simplePos="0" relativeHeight="251681792" behindDoc="0" locked="0" layoutInCell="1" allowOverlap="1" wp14:anchorId="32DBCF73" wp14:editId="3A9965C9">
              <wp:simplePos x="0" y="0"/>
              <wp:positionH relativeFrom="page">
                <wp:posOffset>6835849</wp:posOffset>
              </wp:positionH>
              <wp:positionV relativeFrom="page">
                <wp:posOffset>9986645</wp:posOffset>
              </wp:positionV>
              <wp:extent cx="358775" cy="358775"/>
              <wp:effectExtent l="0" t="0"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358775"/>
                      </a:xfrm>
                      <a:prstGeom prst="rect">
                        <a:avLst/>
                      </a:prstGeom>
                      <a:solidFill>
                        <a:schemeClr val="accent4"/>
                      </a:solidFill>
                      <a:ln>
                        <a:noFill/>
                      </a:ln>
                      <a:extLst/>
                    </wps:spPr>
                    <wps:txbx>
                      <w:txbxContent>
                        <w:p w14:paraId="69665896" w14:textId="77777777" w:rsidR="003B18CC" w:rsidRPr="00685319" w:rsidRDefault="003B18CC" w:rsidP="003B18CC">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35CA9">
                            <w:rPr>
                              <w:rFonts w:ascii="Georgia" w:hAnsi="Georgia"/>
                              <w:b/>
                              <w:noProof/>
                              <w:color w:val="FFFFFF" w:themeColor="background1"/>
                            </w:rPr>
                            <w:t>3</w:t>
                          </w:r>
                          <w:r w:rsidRPr="00685319">
                            <w:rPr>
                              <w:rFonts w:ascii="Georgia" w:hAnsi="Georgia"/>
                              <w:b/>
                              <w:color w:val="FFFFFF" w:themeColor="background1"/>
                            </w:rPr>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DBCF73" id="_x0000_t202" coordsize="21600,21600" o:spt="202" path="m,l,21600r21600,l21600,xe">
              <v:stroke joinstyle="miter"/>
              <v:path gradientshapeok="t" o:connecttype="rect"/>
            </v:shapetype>
            <v:shape id="_x0000_s1035" type="#_x0000_t202" style="position:absolute;margin-left:538.25pt;margin-top:786.35pt;width:28.25pt;height:28.2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" fillcolor="#49c5b1 [3207]" stroked="f">
              <v:textbox>
                <w:txbxContent>
                  <w:p w14:paraId="69665896" w14:textId="77777777" w:rsidR="003B18CC" w:rsidRPr="00685319" w:rsidRDefault="003B18CC" w:rsidP="003B18CC">
                    <w:pPr>
                      <w:jc w:val="center"/>
                      <w:rPr>
                        <w:rFonts w:ascii="Georgia" w:hAnsi="Georgia"/>
                        <w:b/>
                        <w:color w:val="FFFFFF" w:themeColor="background1"/>
                      </w:rPr>
                    </w:pPr>
                    <w:r w:rsidRPr="00685319">
                      <w:rPr>
                        <w:rFonts w:ascii="Georgia" w:hAnsi="Georgia"/>
                        <w:b/>
                        <w:color w:val="FFFFFF" w:themeColor="background1"/>
                      </w:rPr>
                      <w:fldChar w:fldCharType="begin"/>
                    </w:r>
                    <w:r w:rsidRPr="00685319">
                      <w:rPr>
                        <w:rFonts w:ascii="Georgia" w:hAnsi="Georgia"/>
                        <w:b/>
                        <w:color w:val="FFFFFF" w:themeColor="background1"/>
                      </w:rPr>
                      <w:instrText xml:space="preserve"> PAGE  \* MERGEFORMAT </w:instrText>
                    </w:r>
                    <w:r w:rsidRPr="00685319">
                      <w:rPr>
                        <w:rFonts w:ascii="Georgia" w:hAnsi="Georgia"/>
                        <w:b/>
                        <w:color w:val="FFFFFF" w:themeColor="background1"/>
                      </w:rPr>
                      <w:fldChar w:fldCharType="separate"/>
                    </w:r>
                    <w:r w:rsidR="00A35CA9">
                      <w:rPr>
                        <w:rFonts w:ascii="Georgia" w:hAnsi="Georgia"/>
                        <w:b/>
                        <w:noProof/>
                        <w:color w:val="FFFFFF" w:themeColor="background1"/>
                      </w:rPr>
                      <w:t>3</w:t>
                    </w:r>
                    <w:r w:rsidRPr="00685319">
                      <w:rPr>
                        <w:rFonts w:ascii="Georgia" w:hAnsi="Georgia"/>
                        <w:b/>
                        <w:color w:val="FFFFFF" w:themeColor="background1"/>
                      </w:rPr>
                      <w:fldChar w:fldCharType="end"/>
                    </w:r>
                  </w:p>
                </w:txbxContent>
              </v:textbox>
              <w10:wrap anchorx="page" anchory="page"/>
            </v:shape>
          </w:pict>
        </mc:Fallback>
      </mc:AlternateContent>
    </w:r>
    <w:r w:rsidR="00797F22">
      <w:rPr>
        <w:rFonts w:cs="Arial"/>
        <w:b/>
        <w:color w:val="1E262E"/>
        <w:sz w:val="14"/>
        <w:szCs w:val="14"/>
        <w:lang w:eastAsia="zh-CN"/>
      </w:rPr>
      <w:t xml:space="preserve"> </w:t>
    </w:r>
    <w:r w:rsidR="008140A4">
      <w:rPr>
        <w:rFonts w:cs="Arial"/>
        <w:b/>
        <w:color w:val="1E262E"/>
        <w:sz w:val="14"/>
        <w:szCs w:val="14"/>
        <w:lang w:eastAsia="zh-CN"/>
      </w:rPr>
      <mc:AlternateContent>
        <mc:Choice Requires="wps">
          <w:drawing>
            <wp:anchor distT="0" distB="0" distL="114300" distR="114300" simplePos="0" relativeHeight="251685888" behindDoc="0" locked="0" layoutInCell="1" allowOverlap="1" wp14:anchorId="667E1060" wp14:editId="78474B68">
              <wp:simplePos x="0" y="0"/>
              <wp:positionH relativeFrom="margin">
                <wp:align>left</wp:align>
              </wp:positionH>
              <wp:positionV relativeFrom="page">
                <wp:posOffset>10204450</wp:posOffset>
              </wp:positionV>
              <wp:extent cx="2463800" cy="175260"/>
              <wp:effectExtent l="0" t="0" r="0" b="254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EAEAC" w14:textId="77777777" w:rsidR="008140A4" w:rsidRPr="00C03298" w:rsidRDefault="008140A4" w:rsidP="008140A4">
                          <w:pPr>
                            <w:pStyle w:val="Webaddress"/>
                          </w:pPr>
                          <w:r w:rsidRPr="00C03298">
                            <w:t>harneys.com</w:t>
                          </w:r>
                        </w:p>
                      </w:txbxContent>
                    </wps:txbx>
                    <wps:bodyPr rot="0" vert="horz" wrap="square" lIns="0" tIns="0" rIns="0" bIns="0" anchor="b" anchorCtr="0" upright="1">
                      <a:spAutoFit/>
                    </wps:bodyPr>
                  </wps:wsp>
                </a:graphicData>
              </a:graphic>
              <wp14:sizeRelH relativeFrom="page">
                <wp14:pctWidth>0</wp14:pctWidth>
              </wp14:sizeRelH>
              <wp14:sizeRelV relativeFrom="page">
                <wp14:pctHeight>0</wp14:pctHeight>
              </wp14:sizeRelV>
            </wp:anchor>
          </w:drawing>
        </mc:Choice>
        <mc:Fallback>
          <w:pict>
            <v:shape w14:anchorId="667E1060" id="_x0000_s1036" type="#_x0000_t202" style="position:absolute;margin-left:0;margin-top:803.5pt;width:194pt;height:13.8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" filled="f" stroked="f">
              <v:textbox style="mso-fit-shape-to-text:t" inset="0,0,0,0">
                <w:txbxContent>
                  <w:p w14:paraId="479EAEAC" w14:textId="77777777" w:rsidR="008140A4" w:rsidRPr="00C03298" w:rsidRDefault="008140A4" w:rsidP="008140A4">
                    <w:pPr>
                      <w:pStyle w:val="Webaddress"/>
                    </w:pPr>
                    <w:r w:rsidRPr="00C03298">
                      <w:t>harneys.com</w:t>
                    </w:r>
                  </w:p>
                </w:txbxContent>
              </v:textbox>
              <w10:wrap anchorx="margin"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ACC7F" w14:textId="77777777" w:rsidR="00926BC0" w:rsidRPr="00947583" w:rsidRDefault="00234DB4" w:rsidP="00D23416">
    <w:pPr>
      <w:pStyle w:val="Footer"/>
    </w:pPr>
    <w:r>
      <w:rPr>
        <w:lang w:eastAsia="zh-CN"/>
      </w:rPr>
      <mc:AlternateContent>
        <mc:Choice Requires="wps">
          <w:drawing>
            <wp:anchor distT="0" distB="0" distL="114300" distR="114300" simplePos="0" relativeHeight="251671552" behindDoc="0" locked="0" layoutInCell="1" allowOverlap="1" wp14:anchorId="51E1C30D" wp14:editId="1621A527">
              <wp:simplePos x="0" y="0"/>
              <wp:positionH relativeFrom="page">
                <wp:posOffset>6840855</wp:posOffset>
              </wp:positionH>
              <wp:positionV relativeFrom="page">
                <wp:posOffset>9973310</wp:posOffset>
              </wp:positionV>
              <wp:extent cx="358775" cy="35877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8775" cy="358775"/>
                      </a:xfrm>
                      <a:prstGeom prst="rect">
                        <a:avLst/>
                      </a:prstGeom>
                      <a:solidFill>
                        <a:schemeClr val="accent4"/>
                      </a:solidFill>
                      <a:ln>
                        <a:noFill/>
                      </a:ln>
                      <a:extLst/>
                    </wps:spPr>
                    <wps:txbx>
                      <w:txbxContent>
                        <w:p w14:paraId="35F567B9" w14:textId="77777777" w:rsidR="00926BC0" w:rsidRPr="00685319" w:rsidRDefault="001D29A9" w:rsidP="00FE3CCE">
                          <w:r w:rsidRPr="00685319">
                            <w:fldChar w:fldCharType="begin"/>
                          </w:r>
                          <w:r w:rsidR="00926BC0" w:rsidRPr="00685319">
                            <w:instrText xml:space="preserve"> PAGE  \* MERGEFORMAT </w:instrText>
                          </w:r>
                          <w:r w:rsidRPr="00685319">
                            <w:fldChar w:fldCharType="separate"/>
                          </w:r>
                          <w:r w:rsidR="005310CD">
                            <w:rPr>
                              <w:noProof/>
                            </w:rPr>
                            <w:t>2</w:t>
                          </w:r>
                          <w:r w:rsidRPr="00685319">
                            <w:fldChar w:fldCharType="end"/>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E1C30D" id="_x0000_t202" coordsize="21600,21600" o:spt="202" path="m,l,21600r21600,l21600,xe">
              <v:stroke joinstyle="miter"/>
              <v:path gradientshapeok="t" o:connecttype="rect"/>
            </v:shapetype>
            <v:shape id="_x0000_s1037" type="#_x0000_t202" style="position:absolute;margin-left:538.65pt;margin-top:785.3pt;width:28.25pt;height:28.2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" fillcolor="#49c5b1 [3207]" stroked="f">
              <v:textbox>
                <w:txbxContent>
                  <w:p w14:paraId="35F567B9" w14:textId="77777777" w:rsidR="00926BC0" w:rsidRPr="00685319" w:rsidRDefault="001D29A9" w:rsidP="00FE3CCE">
                    <w:r w:rsidRPr="00685319">
                      <w:fldChar w:fldCharType="begin"/>
                    </w:r>
                    <w:r w:rsidR="00926BC0" w:rsidRPr="00685319">
                      <w:instrText xml:space="preserve"> PAGE  \* MERGEFORMAT </w:instrText>
                    </w:r>
                    <w:r w:rsidRPr="00685319">
                      <w:fldChar w:fldCharType="separate"/>
                    </w:r>
                    <w:r w:rsidR="005310CD">
                      <w:rPr>
                        <w:noProof/>
                      </w:rPr>
                      <w:t>2</w:t>
                    </w:r>
                    <w:r w:rsidRPr="00685319">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3A855" w14:textId="77777777" w:rsidR="00074F1E" w:rsidRDefault="00074F1E" w:rsidP="00FE3CCE">
      <w:r>
        <w:separator/>
      </w:r>
    </w:p>
    <w:p w14:paraId="5B7D85FE" w14:textId="77777777" w:rsidR="00074F1E" w:rsidRDefault="00074F1E" w:rsidP="00FE3CCE"/>
    <w:p w14:paraId="798A3531" w14:textId="77777777" w:rsidR="00074F1E" w:rsidRDefault="00074F1E" w:rsidP="00FE3CCE"/>
  </w:footnote>
  <w:footnote w:type="continuationSeparator" w:id="0">
    <w:p w14:paraId="785C2ABA" w14:textId="77777777" w:rsidR="00074F1E" w:rsidRDefault="00074F1E" w:rsidP="00FE3CCE">
      <w:r>
        <w:continuationSeparator/>
      </w:r>
    </w:p>
    <w:p w14:paraId="02E00754" w14:textId="77777777" w:rsidR="00074F1E" w:rsidRDefault="00074F1E" w:rsidP="00FE3CCE"/>
    <w:p w14:paraId="6785C867" w14:textId="77777777" w:rsidR="00074F1E" w:rsidRDefault="00074F1E" w:rsidP="00FE3C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2460" w14:textId="77777777" w:rsidR="00F42AA4" w:rsidRDefault="00F42AA4" w:rsidP="00FE3CCE">
    <w:pPr>
      <w:pStyle w:val="Header"/>
    </w:pPr>
    <w:r>
      <w:rPr>
        <w:noProof/>
        <w:lang w:val="en-GB" w:eastAsia="zh-CN"/>
      </w:rPr>
      <w:drawing>
        <wp:anchor distT="0" distB="0" distL="114300" distR="114300" simplePos="0" relativeHeight="251689984" behindDoc="1" locked="0" layoutInCell="1" allowOverlap="1" wp14:anchorId="68ABA1A2" wp14:editId="1B64B705">
          <wp:simplePos x="0" y="0"/>
          <wp:positionH relativeFrom="margin">
            <wp:posOffset>4759960</wp:posOffset>
          </wp:positionH>
          <wp:positionV relativeFrom="paragraph">
            <wp:posOffset>3175</wp:posOffset>
          </wp:positionV>
          <wp:extent cx="1732002" cy="5029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rneys_Logo_RGB copy.png"/>
                  <pic:cNvPicPr/>
                </pic:nvPicPr>
                <pic:blipFill>
                  <a:blip r:embed="rId1">
                    <a:extLst>
                      <a:ext uri="{28A0092B-C50C-407E-A947-70E740481C1C}">
                        <a14:useLocalDpi xmlns:a14="http://schemas.microsoft.com/office/drawing/2010/main" val="0"/>
                      </a:ext>
                    </a:extLst>
                  </a:blip>
                  <a:stretch>
                    <a:fillRect/>
                  </a:stretch>
                </pic:blipFill>
                <pic:spPr>
                  <a:xfrm>
                    <a:off x="0" y="0"/>
                    <a:ext cx="1732002" cy="5029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6821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0ACA4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51E3EF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0A98A41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3C4EBB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436812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B0CE82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1DFCC21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E8EAA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DDCB9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D6010A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337812"/>
    <w:multiLevelType w:val="hybridMultilevel"/>
    <w:tmpl w:val="3662DE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0755CE"/>
    <w:multiLevelType w:val="multilevel"/>
    <w:tmpl w:val="1B841D60"/>
    <w:lvl w:ilvl="0">
      <w:start w:val="1"/>
      <w:numFmt w:val="decimal"/>
      <w:lvlText w:val="%1."/>
      <w:lvlJc w:val="left"/>
      <w:pPr>
        <w:ind w:left="360" w:hanging="360"/>
      </w:pPr>
    </w:lvl>
    <w:lvl w:ilvl="1">
      <w:start w:val="1"/>
      <w:numFmt w:val="decimal"/>
      <w:pStyle w:val="Heading6"/>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01E708C"/>
    <w:multiLevelType w:val="hybridMultilevel"/>
    <w:tmpl w:val="9CCEFA52"/>
    <w:lvl w:ilvl="0" w:tplc="12E06C7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131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9D1AEE"/>
    <w:multiLevelType w:val="multilevel"/>
    <w:tmpl w:val="E5826578"/>
    <w:lvl w:ilvl="0">
      <w:start w:val="1"/>
      <w:numFmt w:val="none"/>
      <w:lvlRestart w:val="0"/>
      <w:pStyle w:val="LeftColSignature"/>
      <w:suff w:val="nothing"/>
      <w:lvlText w:val=""/>
      <w:lvlJc w:val="left"/>
      <w:pPr>
        <w:tabs>
          <w:tab w:val="num" w:pos="-283"/>
        </w:tabs>
        <w:ind w:left="-283" w:firstLine="283"/>
      </w:pPr>
      <w:rPr>
        <w:rFonts w:ascii="Calibri" w:hAnsi="Calibri"/>
        <w:sz w:val="22"/>
      </w:rPr>
    </w:lvl>
    <w:lvl w:ilvl="1">
      <w:start w:val="1"/>
      <w:numFmt w:val="decimal"/>
      <w:lvlText w:val="%2."/>
      <w:lvlJc w:val="left"/>
      <w:pPr>
        <w:tabs>
          <w:tab w:val="num" w:pos="386"/>
        </w:tabs>
        <w:ind w:left="386" w:hanging="386"/>
      </w:pPr>
      <w:rPr>
        <w:rFonts w:ascii="Calibri" w:hAnsi="Calibri"/>
        <w:sz w:val="22"/>
      </w:rPr>
    </w:lvl>
    <w:lvl w:ilvl="2">
      <w:start w:val="1"/>
      <w:numFmt w:val="lowerLetter"/>
      <w:lvlText w:val="(%3)"/>
      <w:lvlJc w:val="left"/>
      <w:pPr>
        <w:tabs>
          <w:tab w:val="num" w:pos="782"/>
        </w:tabs>
        <w:ind w:left="782" w:hanging="396"/>
      </w:pPr>
      <w:rPr>
        <w:rFonts w:ascii="Calibri" w:hAnsi="Calibri"/>
        <w:sz w:val="22"/>
      </w:rPr>
    </w:lvl>
    <w:lvl w:ilvl="3">
      <w:start w:val="1"/>
      <w:numFmt w:val="lowerRoman"/>
      <w:lvlText w:val="(%4)"/>
      <w:lvlJc w:val="left"/>
      <w:pPr>
        <w:tabs>
          <w:tab w:val="num" w:pos="1281"/>
        </w:tabs>
        <w:ind w:left="1281" w:hanging="499"/>
      </w:pPr>
      <w:rPr>
        <w:rFonts w:ascii="Calibri" w:hAnsi="Calibri"/>
        <w:sz w:val="22"/>
      </w:rPr>
    </w:lvl>
    <w:lvl w:ilvl="4">
      <w:start w:val="1"/>
      <w:numFmt w:val="decimal"/>
      <w:lvlText w:val="(%4)"/>
      <w:lvlJc w:val="left"/>
      <w:pPr>
        <w:tabs>
          <w:tab w:val="num" w:pos="1735"/>
        </w:tabs>
        <w:ind w:left="1735" w:hanging="454"/>
      </w:pPr>
      <w:rPr>
        <w:rFonts w:ascii="Calibri" w:hAnsi="Calibri"/>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E03C3"/>
    <w:multiLevelType w:val="hybridMultilevel"/>
    <w:tmpl w:val="0D5E1E9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13F41B6"/>
    <w:multiLevelType w:val="hybridMultilevel"/>
    <w:tmpl w:val="0D04C704"/>
    <w:lvl w:ilvl="0" w:tplc="5CFE1874">
      <w:start w:val="1"/>
      <w:numFmt w:val="bullet"/>
      <w:pStyle w:val="Bullet-white"/>
      <w:lvlText w:val=""/>
      <w:lvlJc w:val="left"/>
      <w:pPr>
        <w:ind w:left="360" w:hanging="360"/>
      </w:pPr>
      <w:rPr>
        <w:rFonts w:ascii="Wingdings" w:hAnsi="Wingdings"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17680"/>
    <w:multiLevelType w:val="multilevel"/>
    <w:tmpl w:val="389E840A"/>
    <w:lvl w:ilvl="0">
      <w:start w:val="1"/>
      <w:numFmt w:val="bullet"/>
      <w:lvlText w:val=""/>
      <w:lvlJc w:val="left"/>
      <w:pPr>
        <w:ind w:left="720" w:hanging="360"/>
      </w:pPr>
      <w:rPr>
        <w:rFonts w:ascii="Wingdings" w:hAnsi="Wingdings" w:hint="default"/>
        <w:color w:val="333F48"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5212AD4"/>
    <w:multiLevelType w:val="multilevel"/>
    <w:tmpl w:val="2F2E72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A72130F"/>
    <w:multiLevelType w:val="hybridMultilevel"/>
    <w:tmpl w:val="F9B07F58"/>
    <w:lvl w:ilvl="0" w:tplc="D05E451E">
      <w:start w:val="1"/>
      <w:numFmt w:val="bullet"/>
      <w:pStyle w:val="Bullets"/>
      <w:lvlText w:val=""/>
      <w:lvlJc w:val="left"/>
      <w:pPr>
        <w:ind w:left="720" w:hanging="360"/>
      </w:pPr>
      <w:rPr>
        <w:rFonts w:ascii="Wingdings" w:hAnsi="Wingdings" w:hint="default"/>
        <w:color w:val="333F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093298"/>
    <w:multiLevelType w:val="hybridMultilevel"/>
    <w:tmpl w:val="D8E8ECBE"/>
    <w:lvl w:ilvl="0" w:tplc="FD880922">
      <w:start w:val="1"/>
      <w:numFmt w:val="decimalZero"/>
      <w:pStyle w:val="TOC1"/>
      <w:lvlText w:val="%1."/>
      <w:lvlJc w:val="left"/>
      <w:pPr>
        <w:ind w:left="360" w:hanging="360"/>
      </w:pPr>
      <w:rPr>
        <w:rFonts w:ascii="Georgia" w:hAnsi="Georgia" w:hint="default"/>
        <w:b/>
        <w:i w:val="0"/>
        <w:color w:val="FFFFFF" w:themeColor="background1"/>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0F5511"/>
    <w:multiLevelType w:val="hybridMultilevel"/>
    <w:tmpl w:val="58C634A0"/>
    <w:lvl w:ilvl="0" w:tplc="B816BBCE">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8C6F95"/>
    <w:multiLevelType w:val="multilevel"/>
    <w:tmpl w:val="F9B07F58"/>
    <w:lvl w:ilvl="0">
      <w:start w:val="1"/>
      <w:numFmt w:val="bullet"/>
      <w:lvlText w:val=""/>
      <w:lvlJc w:val="left"/>
      <w:pPr>
        <w:ind w:left="720" w:hanging="360"/>
      </w:pPr>
      <w:rPr>
        <w:rFonts w:ascii="Wingdings" w:hAnsi="Wingdings" w:hint="default"/>
        <w:color w:val="333F48"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2ED5093"/>
    <w:multiLevelType w:val="hybridMultilevel"/>
    <w:tmpl w:val="4C969246"/>
    <w:lvl w:ilvl="0" w:tplc="347CE1C0">
      <w:start w:val="1"/>
      <w:numFmt w:val="bullet"/>
      <w:pStyle w:val="Bullets-white"/>
      <w:lvlText w:val=""/>
      <w:lvlJc w:val="left"/>
      <w:pPr>
        <w:ind w:left="720" w:hanging="360"/>
      </w:pPr>
      <w:rPr>
        <w:rFonts w:ascii="Wingdings" w:hAnsi="Wingdings"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B849F2"/>
    <w:multiLevelType w:val="hybridMultilevel"/>
    <w:tmpl w:val="2F2E72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676C2B"/>
    <w:multiLevelType w:val="hybridMultilevel"/>
    <w:tmpl w:val="EB48E176"/>
    <w:lvl w:ilvl="0" w:tplc="EBAAA000">
      <w:start w:val="1"/>
      <w:numFmt w:val="bullet"/>
      <w:pStyle w:val="PageNumber1"/>
      <w:lvlText w:val=""/>
      <w:lvlJc w:val="left"/>
      <w:pPr>
        <w:ind w:left="720" w:hanging="360"/>
      </w:pPr>
      <w:rPr>
        <w:rFonts w:ascii="Wingdings 2" w:hAnsi="Wingdings 2" w:hint="default"/>
        <w:color w:val="333F48"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 w:numId="13">
    <w:abstractNumId w:val="25"/>
  </w:num>
  <w:num w:numId="14">
    <w:abstractNumId w:val="19"/>
  </w:num>
  <w:num w:numId="15">
    <w:abstractNumId w:val="17"/>
  </w:num>
  <w:num w:numId="16">
    <w:abstractNumId w:val="18"/>
  </w:num>
  <w:num w:numId="17">
    <w:abstractNumId w:val="20"/>
  </w:num>
  <w:num w:numId="18">
    <w:abstractNumId w:val="24"/>
  </w:num>
  <w:num w:numId="19">
    <w:abstractNumId w:val="12"/>
  </w:num>
  <w:num w:numId="20">
    <w:abstractNumId w:val="21"/>
  </w:num>
  <w:num w:numId="21">
    <w:abstractNumId w:val="14"/>
  </w:num>
  <w:num w:numId="22">
    <w:abstractNumId w:val="23"/>
  </w:num>
  <w:num w:numId="23">
    <w:abstractNumId w:val="26"/>
  </w:num>
  <w:num w:numId="24">
    <w:abstractNumId w:val="15"/>
  </w:num>
  <w:num w:numId="25">
    <w:abstractNumId w:val="16"/>
  </w:num>
  <w:num w:numId="26">
    <w:abstractNumId w:val="22"/>
  </w:num>
  <w:num w:numId="27">
    <w:abstractNumId w:val="1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628"/>
    <w:rsid w:val="000011FE"/>
    <w:rsid w:val="00001334"/>
    <w:rsid w:val="00001830"/>
    <w:rsid w:val="000133C6"/>
    <w:rsid w:val="0001640D"/>
    <w:rsid w:val="0002138A"/>
    <w:rsid w:val="00023A09"/>
    <w:rsid w:val="00026B4A"/>
    <w:rsid w:val="000638D8"/>
    <w:rsid w:val="00074F1E"/>
    <w:rsid w:val="00077277"/>
    <w:rsid w:val="00083E2E"/>
    <w:rsid w:val="0008646A"/>
    <w:rsid w:val="00092464"/>
    <w:rsid w:val="00094CAB"/>
    <w:rsid w:val="000B1BF1"/>
    <w:rsid w:val="000D09A8"/>
    <w:rsid w:val="000D197C"/>
    <w:rsid w:val="000D2056"/>
    <w:rsid w:val="000D70F3"/>
    <w:rsid w:val="000E1366"/>
    <w:rsid w:val="000F0322"/>
    <w:rsid w:val="00104381"/>
    <w:rsid w:val="00104C38"/>
    <w:rsid w:val="0011285A"/>
    <w:rsid w:val="0011525E"/>
    <w:rsid w:val="00136C84"/>
    <w:rsid w:val="001419AE"/>
    <w:rsid w:val="001452CF"/>
    <w:rsid w:val="00146C01"/>
    <w:rsid w:val="00147AD3"/>
    <w:rsid w:val="00165A77"/>
    <w:rsid w:val="00165BF0"/>
    <w:rsid w:val="00176C06"/>
    <w:rsid w:val="00184242"/>
    <w:rsid w:val="001972A6"/>
    <w:rsid w:val="001A5A03"/>
    <w:rsid w:val="001C36F1"/>
    <w:rsid w:val="001C3B8A"/>
    <w:rsid w:val="001D29A9"/>
    <w:rsid w:val="001D3E47"/>
    <w:rsid w:val="001E0B16"/>
    <w:rsid w:val="001E19E4"/>
    <w:rsid w:val="001F4CFF"/>
    <w:rsid w:val="00202D84"/>
    <w:rsid w:val="002065EB"/>
    <w:rsid w:val="00206C48"/>
    <w:rsid w:val="002071D6"/>
    <w:rsid w:val="00222426"/>
    <w:rsid w:val="00234895"/>
    <w:rsid w:val="00234DB4"/>
    <w:rsid w:val="00250A46"/>
    <w:rsid w:val="002634EA"/>
    <w:rsid w:val="00263836"/>
    <w:rsid w:val="002735CF"/>
    <w:rsid w:val="00280FB4"/>
    <w:rsid w:val="002861EE"/>
    <w:rsid w:val="002A29F2"/>
    <w:rsid w:val="002B4326"/>
    <w:rsid w:val="002C4311"/>
    <w:rsid w:val="002D4C79"/>
    <w:rsid w:val="002E51A4"/>
    <w:rsid w:val="002E761D"/>
    <w:rsid w:val="002E7F1C"/>
    <w:rsid w:val="002F44A4"/>
    <w:rsid w:val="002F791A"/>
    <w:rsid w:val="00305EE5"/>
    <w:rsid w:val="00306882"/>
    <w:rsid w:val="00311CEB"/>
    <w:rsid w:val="00316BB3"/>
    <w:rsid w:val="00343AF3"/>
    <w:rsid w:val="003676B0"/>
    <w:rsid w:val="0037014B"/>
    <w:rsid w:val="00370E74"/>
    <w:rsid w:val="00381358"/>
    <w:rsid w:val="00396B9F"/>
    <w:rsid w:val="00397E47"/>
    <w:rsid w:val="003A1B8F"/>
    <w:rsid w:val="003A5443"/>
    <w:rsid w:val="003A5D8D"/>
    <w:rsid w:val="003B0845"/>
    <w:rsid w:val="003B18CC"/>
    <w:rsid w:val="003C652D"/>
    <w:rsid w:val="003E3789"/>
    <w:rsid w:val="003E5B80"/>
    <w:rsid w:val="003E63BB"/>
    <w:rsid w:val="003E63FC"/>
    <w:rsid w:val="003F760C"/>
    <w:rsid w:val="004004C0"/>
    <w:rsid w:val="004008AB"/>
    <w:rsid w:val="004067C7"/>
    <w:rsid w:val="00406DEE"/>
    <w:rsid w:val="00435B9C"/>
    <w:rsid w:val="004407CC"/>
    <w:rsid w:val="00440CD1"/>
    <w:rsid w:val="00442226"/>
    <w:rsid w:val="00445912"/>
    <w:rsid w:val="004567EE"/>
    <w:rsid w:val="00457F1B"/>
    <w:rsid w:val="004646AD"/>
    <w:rsid w:val="00465664"/>
    <w:rsid w:val="004812FF"/>
    <w:rsid w:val="004875BD"/>
    <w:rsid w:val="004979EE"/>
    <w:rsid w:val="004A03DF"/>
    <w:rsid w:val="004A51A6"/>
    <w:rsid w:val="004B2BC7"/>
    <w:rsid w:val="004D097A"/>
    <w:rsid w:val="004D153C"/>
    <w:rsid w:val="004D318D"/>
    <w:rsid w:val="004E7212"/>
    <w:rsid w:val="004F0AD5"/>
    <w:rsid w:val="004F287F"/>
    <w:rsid w:val="00500630"/>
    <w:rsid w:val="0050644B"/>
    <w:rsid w:val="005143DD"/>
    <w:rsid w:val="005227F6"/>
    <w:rsid w:val="00523186"/>
    <w:rsid w:val="005310CD"/>
    <w:rsid w:val="00544565"/>
    <w:rsid w:val="00562BCA"/>
    <w:rsid w:val="00566D48"/>
    <w:rsid w:val="0057448B"/>
    <w:rsid w:val="0059503E"/>
    <w:rsid w:val="00596827"/>
    <w:rsid w:val="005B5E77"/>
    <w:rsid w:val="005C2928"/>
    <w:rsid w:val="005C3CD8"/>
    <w:rsid w:val="005D6D27"/>
    <w:rsid w:val="005E771B"/>
    <w:rsid w:val="005F72F8"/>
    <w:rsid w:val="00605385"/>
    <w:rsid w:val="00610AD3"/>
    <w:rsid w:val="00611890"/>
    <w:rsid w:val="006210C7"/>
    <w:rsid w:val="0064330C"/>
    <w:rsid w:val="006436B9"/>
    <w:rsid w:val="006449CA"/>
    <w:rsid w:val="00672C89"/>
    <w:rsid w:val="00680E85"/>
    <w:rsid w:val="00683639"/>
    <w:rsid w:val="00685319"/>
    <w:rsid w:val="006B0ECF"/>
    <w:rsid w:val="006B2B89"/>
    <w:rsid w:val="006B5BDD"/>
    <w:rsid w:val="006C144E"/>
    <w:rsid w:val="006D1FC0"/>
    <w:rsid w:val="006E1101"/>
    <w:rsid w:val="006E359A"/>
    <w:rsid w:val="006F0D84"/>
    <w:rsid w:val="006F298D"/>
    <w:rsid w:val="007071A8"/>
    <w:rsid w:val="0071363B"/>
    <w:rsid w:val="007223E0"/>
    <w:rsid w:val="00733EE3"/>
    <w:rsid w:val="0074127E"/>
    <w:rsid w:val="0075520A"/>
    <w:rsid w:val="007756A1"/>
    <w:rsid w:val="0078300D"/>
    <w:rsid w:val="00797F22"/>
    <w:rsid w:val="007B6A8E"/>
    <w:rsid w:val="007D3348"/>
    <w:rsid w:val="007D49E6"/>
    <w:rsid w:val="007E18D9"/>
    <w:rsid w:val="007E36B3"/>
    <w:rsid w:val="007E4DA1"/>
    <w:rsid w:val="007E7276"/>
    <w:rsid w:val="007F54E2"/>
    <w:rsid w:val="0080164C"/>
    <w:rsid w:val="00802A21"/>
    <w:rsid w:val="00802AED"/>
    <w:rsid w:val="008140A4"/>
    <w:rsid w:val="00834E7B"/>
    <w:rsid w:val="008709A0"/>
    <w:rsid w:val="00871747"/>
    <w:rsid w:val="00882BC3"/>
    <w:rsid w:val="00893C5F"/>
    <w:rsid w:val="008A43C9"/>
    <w:rsid w:val="008B5C81"/>
    <w:rsid w:val="008E349B"/>
    <w:rsid w:val="008F09DF"/>
    <w:rsid w:val="008F1B10"/>
    <w:rsid w:val="008F620F"/>
    <w:rsid w:val="00917200"/>
    <w:rsid w:val="00917209"/>
    <w:rsid w:val="009210F4"/>
    <w:rsid w:val="009232FA"/>
    <w:rsid w:val="00926BC0"/>
    <w:rsid w:val="009312D1"/>
    <w:rsid w:val="00932E6C"/>
    <w:rsid w:val="00937134"/>
    <w:rsid w:val="00947459"/>
    <w:rsid w:val="00947583"/>
    <w:rsid w:val="0096141C"/>
    <w:rsid w:val="00964B25"/>
    <w:rsid w:val="00981D8C"/>
    <w:rsid w:val="00984E97"/>
    <w:rsid w:val="00990A3B"/>
    <w:rsid w:val="009A0721"/>
    <w:rsid w:val="009A15A9"/>
    <w:rsid w:val="009B5939"/>
    <w:rsid w:val="009C0444"/>
    <w:rsid w:val="009E0206"/>
    <w:rsid w:val="009F216C"/>
    <w:rsid w:val="009F6A6A"/>
    <w:rsid w:val="00A02B2A"/>
    <w:rsid w:val="00A24D6E"/>
    <w:rsid w:val="00A26BDB"/>
    <w:rsid w:val="00A30965"/>
    <w:rsid w:val="00A35A5D"/>
    <w:rsid w:val="00A35CA9"/>
    <w:rsid w:val="00A4040B"/>
    <w:rsid w:val="00A44711"/>
    <w:rsid w:val="00A60955"/>
    <w:rsid w:val="00A61B8E"/>
    <w:rsid w:val="00A63F34"/>
    <w:rsid w:val="00A65628"/>
    <w:rsid w:val="00A81E6F"/>
    <w:rsid w:val="00A8666B"/>
    <w:rsid w:val="00AA15B6"/>
    <w:rsid w:val="00AD38B5"/>
    <w:rsid w:val="00AD5C2D"/>
    <w:rsid w:val="00AE0EBF"/>
    <w:rsid w:val="00AE7DBC"/>
    <w:rsid w:val="00AF43E7"/>
    <w:rsid w:val="00B107BD"/>
    <w:rsid w:val="00B15EA9"/>
    <w:rsid w:val="00B34B41"/>
    <w:rsid w:val="00B446A9"/>
    <w:rsid w:val="00B57C85"/>
    <w:rsid w:val="00B80B51"/>
    <w:rsid w:val="00B90DCB"/>
    <w:rsid w:val="00B927E2"/>
    <w:rsid w:val="00BA2F59"/>
    <w:rsid w:val="00BA3E63"/>
    <w:rsid w:val="00BA76AF"/>
    <w:rsid w:val="00BB0B93"/>
    <w:rsid w:val="00BB3FFE"/>
    <w:rsid w:val="00BB5054"/>
    <w:rsid w:val="00BE0CF3"/>
    <w:rsid w:val="00BE475F"/>
    <w:rsid w:val="00BF3BB5"/>
    <w:rsid w:val="00C0154C"/>
    <w:rsid w:val="00C03298"/>
    <w:rsid w:val="00C1112F"/>
    <w:rsid w:val="00C11786"/>
    <w:rsid w:val="00C24E2D"/>
    <w:rsid w:val="00C34A77"/>
    <w:rsid w:val="00C376FE"/>
    <w:rsid w:val="00C4331D"/>
    <w:rsid w:val="00C47AA9"/>
    <w:rsid w:val="00C47AD6"/>
    <w:rsid w:val="00C62C6B"/>
    <w:rsid w:val="00C65B75"/>
    <w:rsid w:val="00C7232C"/>
    <w:rsid w:val="00C80F53"/>
    <w:rsid w:val="00C81FC0"/>
    <w:rsid w:val="00C91DB1"/>
    <w:rsid w:val="00CA4FF3"/>
    <w:rsid w:val="00CB6DBD"/>
    <w:rsid w:val="00CB706F"/>
    <w:rsid w:val="00CD45B6"/>
    <w:rsid w:val="00CD6FB2"/>
    <w:rsid w:val="00CE0117"/>
    <w:rsid w:val="00CE4CD3"/>
    <w:rsid w:val="00CE4E05"/>
    <w:rsid w:val="00CE4E5D"/>
    <w:rsid w:val="00D23416"/>
    <w:rsid w:val="00D31C41"/>
    <w:rsid w:val="00D35F57"/>
    <w:rsid w:val="00D37C7B"/>
    <w:rsid w:val="00D52AFA"/>
    <w:rsid w:val="00D60809"/>
    <w:rsid w:val="00D63151"/>
    <w:rsid w:val="00D756AD"/>
    <w:rsid w:val="00D76130"/>
    <w:rsid w:val="00D8746C"/>
    <w:rsid w:val="00DA4591"/>
    <w:rsid w:val="00DA4645"/>
    <w:rsid w:val="00DB5B04"/>
    <w:rsid w:val="00DB5FF4"/>
    <w:rsid w:val="00DC0BFE"/>
    <w:rsid w:val="00DC2DD4"/>
    <w:rsid w:val="00DC2EF4"/>
    <w:rsid w:val="00DC7CDC"/>
    <w:rsid w:val="00DE253C"/>
    <w:rsid w:val="00E039E1"/>
    <w:rsid w:val="00E12975"/>
    <w:rsid w:val="00E14CAA"/>
    <w:rsid w:val="00E14F9D"/>
    <w:rsid w:val="00E2067B"/>
    <w:rsid w:val="00E2246C"/>
    <w:rsid w:val="00E225CA"/>
    <w:rsid w:val="00E33F7E"/>
    <w:rsid w:val="00E3797F"/>
    <w:rsid w:val="00E651DB"/>
    <w:rsid w:val="00E75D2E"/>
    <w:rsid w:val="00E8527C"/>
    <w:rsid w:val="00E8548D"/>
    <w:rsid w:val="00EE08BC"/>
    <w:rsid w:val="00EE3079"/>
    <w:rsid w:val="00EE6BE5"/>
    <w:rsid w:val="00F034D6"/>
    <w:rsid w:val="00F067FB"/>
    <w:rsid w:val="00F10534"/>
    <w:rsid w:val="00F272E1"/>
    <w:rsid w:val="00F3459A"/>
    <w:rsid w:val="00F373BF"/>
    <w:rsid w:val="00F42AA4"/>
    <w:rsid w:val="00F47A24"/>
    <w:rsid w:val="00F520FF"/>
    <w:rsid w:val="00F54F79"/>
    <w:rsid w:val="00F63D60"/>
    <w:rsid w:val="00F746C4"/>
    <w:rsid w:val="00F85C18"/>
    <w:rsid w:val="00FC14C1"/>
    <w:rsid w:val="00FC2297"/>
    <w:rsid w:val="00FD4227"/>
    <w:rsid w:val="00FD747A"/>
    <w:rsid w:val="00FE0159"/>
    <w:rsid w:val="00FE1BAA"/>
    <w:rsid w:val="00FE3CCE"/>
    <w:rsid w:val="00FF118C"/>
    <w:rsid w:val="00FF1BCF"/>
    <w:rsid w:val="00FF30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16D1D"/>
  <w15:docId w15:val="{B2BA8826-79BF-4478-8E86-41927F75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CCE"/>
    <w:rPr>
      <w:rFonts w:ascii="Arial" w:hAnsi="Arial"/>
      <w:color w:val="000000" w:themeColor="text2"/>
      <w:sz w:val="18"/>
      <w:szCs w:val="24"/>
    </w:rPr>
  </w:style>
  <w:style w:type="paragraph" w:styleId="Heading1">
    <w:name w:val="heading 1"/>
    <w:basedOn w:val="Heading3"/>
    <w:next w:val="Normal"/>
    <w:link w:val="Heading1Char"/>
    <w:uiPriority w:val="9"/>
    <w:qFormat/>
    <w:rsid w:val="00FE3CCE"/>
    <w:pPr>
      <w:spacing w:after="480"/>
      <w:outlineLvl w:val="0"/>
    </w:pPr>
    <w:rPr>
      <w:color w:val="000000" w:themeColor="text2"/>
      <w:lang w:val="en-GB"/>
    </w:rPr>
  </w:style>
  <w:style w:type="paragraph" w:styleId="Heading2">
    <w:name w:val="heading 2"/>
    <w:next w:val="Normal"/>
    <w:link w:val="Heading2Char"/>
    <w:uiPriority w:val="9"/>
    <w:unhideWhenUsed/>
    <w:qFormat/>
    <w:rsid w:val="00B15EA9"/>
    <w:pPr>
      <w:ind w:left="3051" w:right="567"/>
      <w:outlineLvl w:val="1"/>
    </w:pPr>
    <w:rPr>
      <w:rFonts w:ascii="Georgia" w:hAnsi="Georgia"/>
      <w:color w:val="333F48" w:themeColor="text1"/>
      <w:sz w:val="48"/>
      <w:szCs w:val="48"/>
    </w:rPr>
  </w:style>
  <w:style w:type="paragraph" w:styleId="Heading3">
    <w:name w:val="heading 3"/>
    <w:next w:val="Normal"/>
    <w:link w:val="Heading3Char"/>
    <w:uiPriority w:val="9"/>
    <w:unhideWhenUsed/>
    <w:qFormat/>
    <w:rsid w:val="00926BC0"/>
    <w:pPr>
      <w:outlineLvl w:val="2"/>
    </w:pPr>
    <w:rPr>
      <w:rFonts w:ascii="Georgia" w:hAnsi="Georgia"/>
      <w:color w:val="FFFFFF" w:themeColor="background1"/>
      <w:sz w:val="48"/>
      <w:szCs w:val="48"/>
    </w:rPr>
  </w:style>
  <w:style w:type="paragraph" w:styleId="Heading4">
    <w:name w:val="heading 4"/>
    <w:next w:val="Normal"/>
    <w:link w:val="Heading4Char"/>
    <w:uiPriority w:val="9"/>
    <w:unhideWhenUsed/>
    <w:qFormat/>
    <w:rsid w:val="00926BC0"/>
    <w:pPr>
      <w:ind w:left="3051" w:right="567"/>
      <w:outlineLvl w:val="3"/>
    </w:pPr>
    <w:rPr>
      <w:rFonts w:ascii="Georgia" w:hAnsi="Georgia"/>
      <w:b/>
      <w:color w:val="FFFFFF" w:themeColor="background1"/>
      <w:sz w:val="48"/>
      <w:szCs w:val="48"/>
    </w:rPr>
  </w:style>
  <w:style w:type="paragraph" w:styleId="Heading5">
    <w:name w:val="heading 5"/>
    <w:next w:val="Normal"/>
    <w:link w:val="Heading5Char"/>
    <w:uiPriority w:val="9"/>
    <w:unhideWhenUsed/>
    <w:qFormat/>
    <w:rsid w:val="00926BC0"/>
    <w:pPr>
      <w:ind w:left="3051" w:right="567"/>
      <w:outlineLvl w:val="4"/>
    </w:pPr>
    <w:rPr>
      <w:rFonts w:ascii="Georgia" w:hAnsi="Georgia"/>
      <w:b/>
      <w:color w:val="333F48" w:themeColor="text1"/>
      <w:sz w:val="48"/>
      <w:szCs w:val="48"/>
    </w:rPr>
  </w:style>
  <w:style w:type="paragraph" w:styleId="Heading6">
    <w:name w:val="heading 6"/>
    <w:basedOn w:val="Normal"/>
    <w:next w:val="Normal"/>
    <w:link w:val="Heading6Char"/>
    <w:uiPriority w:val="9"/>
    <w:unhideWhenUsed/>
    <w:qFormat/>
    <w:rsid w:val="00FE3CCE"/>
    <w:pPr>
      <w:numPr>
        <w:ilvl w:val="1"/>
        <w:numId w:val="19"/>
      </w:numPr>
      <w:spacing w:after="240"/>
      <w:ind w:left="567" w:hanging="567"/>
      <w:outlineLvl w:val="5"/>
    </w:pPr>
    <w:rPr>
      <w:b/>
      <w:color w:val="49C5B1" w:themeColor="accent4"/>
      <w:sz w:val="24"/>
      <w:lang w:val="en-GB"/>
    </w:rPr>
  </w:style>
  <w:style w:type="paragraph" w:styleId="Heading7">
    <w:name w:val="heading 7"/>
    <w:basedOn w:val="Heading6"/>
    <w:next w:val="Normal"/>
    <w:link w:val="Heading7Char"/>
    <w:uiPriority w:val="9"/>
    <w:unhideWhenUsed/>
    <w:qFormat/>
    <w:rsid w:val="00A60955"/>
    <w:pPr>
      <w:outlineLvl w:val="6"/>
    </w:pPr>
  </w:style>
  <w:style w:type="paragraph" w:styleId="Heading8">
    <w:name w:val="heading 8"/>
    <w:basedOn w:val="Heading7"/>
    <w:next w:val="Normal"/>
    <w:link w:val="Heading8Char"/>
    <w:uiPriority w:val="9"/>
    <w:unhideWhenUsed/>
    <w:qFormat/>
    <w:rsid w:val="00A60955"/>
    <w:pPr>
      <w:outlineLvl w:val="7"/>
    </w:pPr>
    <w:rPr>
      <w:color w:val="F9413A" w:themeColor="accent3"/>
    </w:rPr>
  </w:style>
  <w:style w:type="paragraph" w:styleId="Heading9">
    <w:name w:val="heading 9"/>
    <w:basedOn w:val="Normal"/>
    <w:next w:val="Normal"/>
    <w:link w:val="Heading9Char"/>
    <w:uiPriority w:val="9"/>
    <w:unhideWhenUsed/>
    <w:qFormat/>
    <w:rsid w:val="00834E7B"/>
    <w:pPr>
      <w:spacing w:after="240"/>
      <w:outlineLvl w:val="8"/>
    </w:pPr>
    <w:rPr>
      <w:b/>
      <w:color w:val="3A5DAE"/>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65628"/>
    <w:rPr>
      <w:rFonts w:eastAsia="Times New Roman"/>
      <w:sz w:val="22"/>
      <w:szCs w:val="22"/>
      <w:lang w:eastAsia="zh-CN"/>
    </w:rPr>
  </w:style>
  <w:style w:type="character" w:customStyle="1" w:styleId="NoSpacingChar">
    <w:name w:val="No Spacing Char"/>
    <w:link w:val="NoSpacing"/>
    <w:uiPriority w:val="1"/>
    <w:rsid w:val="00A65628"/>
    <w:rPr>
      <w:rFonts w:eastAsia="Times New Roman"/>
      <w:sz w:val="22"/>
      <w:szCs w:val="22"/>
      <w:lang w:eastAsia="zh-CN"/>
    </w:rPr>
  </w:style>
  <w:style w:type="paragraph" w:styleId="Header">
    <w:name w:val="header"/>
    <w:basedOn w:val="Normal"/>
    <w:link w:val="HeaderChar"/>
    <w:uiPriority w:val="99"/>
    <w:unhideWhenUsed/>
    <w:rsid w:val="00A65628"/>
    <w:pPr>
      <w:tabs>
        <w:tab w:val="center" w:pos="4513"/>
        <w:tab w:val="right" w:pos="9026"/>
      </w:tabs>
    </w:pPr>
  </w:style>
  <w:style w:type="character" w:customStyle="1" w:styleId="HeaderChar">
    <w:name w:val="Header Char"/>
    <w:basedOn w:val="DefaultParagraphFont"/>
    <w:link w:val="Header"/>
    <w:uiPriority w:val="99"/>
    <w:rsid w:val="00A65628"/>
  </w:style>
  <w:style w:type="paragraph" w:styleId="Footer">
    <w:name w:val="footer"/>
    <w:basedOn w:val="Normal"/>
    <w:link w:val="FooterChar"/>
    <w:uiPriority w:val="99"/>
    <w:unhideWhenUsed/>
    <w:rsid w:val="00D23416"/>
    <w:pPr>
      <w:tabs>
        <w:tab w:val="center" w:pos="4513"/>
        <w:tab w:val="right" w:pos="9026"/>
      </w:tabs>
    </w:pPr>
    <w:rPr>
      <w:noProof/>
      <w:sz w:val="16"/>
      <w:szCs w:val="16"/>
      <w:lang w:val="en-GB" w:eastAsia="ja-JP"/>
    </w:rPr>
  </w:style>
  <w:style w:type="character" w:customStyle="1" w:styleId="FooterChar">
    <w:name w:val="Footer Char"/>
    <w:basedOn w:val="DefaultParagraphFont"/>
    <w:link w:val="Footer"/>
    <w:uiPriority w:val="99"/>
    <w:rsid w:val="00D23416"/>
    <w:rPr>
      <w:rFonts w:ascii="Arial" w:hAnsi="Arial"/>
      <w:noProof/>
      <w:color w:val="000000" w:themeColor="text2"/>
      <w:sz w:val="16"/>
      <w:szCs w:val="16"/>
      <w:lang w:val="en-GB" w:eastAsia="ja-JP"/>
    </w:rPr>
  </w:style>
  <w:style w:type="table" w:styleId="TableGrid">
    <w:name w:val="Table Grid"/>
    <w:basedOn w:val="TableNormal"/>
    <w:uiPriority w:val="39"/>
    <w:rsid w:val="00F03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subtitle">
    <w:name w:val="Cover subtitle"/>
    <w:basedOn w:val="Normal"/>
    <w:qFormat/>
    <w:rsid w:val="0002138A"/>
    <w:rPr>
      <w:rFonts w:cs="Arial"/>
      <w:b/>
      <w:bCs/>
      <w:color w:val="FFFFFF"/>
    </w:rPr>
  </w:style>
  <w:style w:type="paragraph" w:customStyle="1" w:styleId="Coverdate">
    <w:name w:val="Cover date"/>
    <w:basedOn w:val="Normal"/>
    <w:qFormat/>
    <w:rsid w:val="0002138A"/>
    <w:rPr>
      <w:rFonts w:cs="Arial"/>
      <w:color w:val="FFFFFF"/>
    </w:rPr>
  </w:style>
  <w:style w:type="paragraph" w:customStyle="1" w:styleId="Coverheadline">
    <w:name w:val="Cover headline"/>
    <w:basedOn w:val="Normal"/>
    <w:qFormat/>
    <w:rsid w:val="00834E7B"/>
    <w:pPr>
      <w:spacing w:after="1304"/>
    </w:pPr>
    <w:rPr>
      <w:rFonts w:ascii="Georgia" w:hAnsi="Georgia"/>
      <w:b/>
      <w:bCs/>
      <w:color w:val="FFFFFF"/>
      <w:sz w:val="88"/>
      <w:szCs w:val="88"/>
    </w:rPr>
  </w:style>
  <w:style w:type="character" w:customStyle="1" w:styleId="Heading1Char">
    <w:name w:val="Heading 1 Char"/>
    <w:basedOn w:val="DefaultParagraphFont"/>
    <w:link w:val="Heading1"/>
    <w:uiPriority w:val="9"/>
    <w:rsid w:val="00FE3CCE"/>
    <w:rPr>
      <w:rFonts w:ascii="Georgia" w:hAnsi="Georgia"/>
      <w:color w:val="000000" w:themeColor="text2"/>
      <w:sz w:val="48"/>
      <w:szCs w:val="48"/>
      <w:lang w:val="en-GB"/>
    </w:rPr>
  </w:style>
  <w:style w:type="paragraph" w:styleId="TOCHeading">
    <w:name w:val="TOC Heading"/>
    <w:basedOn w:val="Heading1"/>
    <w:next w:val="Normal"/>
    <w:uiPriority w:val="39"/>
    <w:unhideWhenUsed/>
    <w:qFormat/>
    <w:rsid w:val="006C144E"/>
    <w:pPr>
      <w:spacing w:after="170" w:line="340" w:lineRule="exact"/>
      <w:outlineLvl w:val="9"/>
    </w:pPr>
    <w:rPr>
      <w:b/>
      <w:bCs/>
      <w:sz w:val="28"/>
      <w:szCs w:val="28"/>
      <w:u w:val="single"/>
    </w:rPr>
  </w:style>
  <w:style w:type="paragraph" w:styleId="TOC1">
    <w:name w:val="toc 1"/>
    <w:basedOn w:val="Normal"/>
    <w:next w:val="Normal"/>
    <w:autoRedefine/>
    <w:uiPriority w:val="39"/>
    <w:unhideWhenUsed/>
    <w:qFormat/>
    <w:rsid w:val="00BE475F"/>
    <w:pPr>
      <w:numPr>
        <w:numId w:val="20"/>
      </w:numPr>
      <w:tabs>
        <w:tab w:val="right" w:pos="4763"/>
      </w:tabs>
      <w:spacing w:before="340" w:after="170" w:line="340" w:lineRule="exact"/>
      <w:ind w:left="709" w:hanging="709"/>
    </w:pPr>
    <w:rPr>
      <w:rFonts w:ascii="Georgia" w:hAnsi="Georgia"/>
      <w:b/>
      <w:bCs/>
      <w:noProof/>
      <w:color w:val="FFFFFF" w:themeColor="background1"/>
      <w:sz w:val="28"/>
      <w:szCs w:val="22"/>
      <w:u w:val="single"/>
    </w:rPr>
  </w:style>
  <w:style w:type="paragraph" w:styleId="TOC2">
    <w:name w:val="toc 2"/>
    <w:basedOn w:val="Normal"/>
    <w:next w:val="Normal"/>
    <w:autoRedefine/>
    <w:uiPriority w:val="39"/>
    <w:unhideWhenUsed/>
    <w:qFormat/>
    <w:rsid w:val="00BE475F"/>
    <w:pPr>
      <w:tabs>
        <w:tab w:val="right" w:pos="4763"/>
      </w:tabs>
      <w:spacing w:after="140" w:line="280" w:lineRule="exact"/>
      <w:ind w:left="709" w:hanging="709"/>
    </w:pPr>
    <w:rPr>
      <w:rFonts w:cs="Arial"/>
      <w:bCs/>
      <w:noProof/>
      <w:color w:val="FFFFFF" w:themeColor="background1"/>
      <w:sz w:val="22"/>
      <w:szCs w:val="22"/>
    </w:rPr>
  </w:style>
  <w:style w:type="paragraph" w:customStyle="1" w:styleId="Body-white">
    <w:name w:val="Body - white"/>
    <w:qFormat/>
    <w:rsid w:val="00146C01"/>
    <w:rPr>
      <w:rFonts w:ascii="Arial" w:hAnsi="Arial"/>
      <w:color w:val="FFFFFF" w:themeColor="background1"/>
      <w:sz w:val="18"/>
      <w:szCs w:val="24"/>
    </w:rPr>
  </w:style>
  <w:style w:type="paragraph" w:customStyle="1" w:styleId="Bullettitle-white">
    <w:name w:val="Bullet title - white"/>
    <w:basedOn w:val="Bullettitle"/>
    <w:qFormat/>
    <w:rsid w:val="00311CEB"/>
    <w:rPr>
      <w:color w:val="FFFFFF" w:themeColor="background1"/>
    </w:rPr>
  </w:style>
  <w:style w:type="character" w:styleId="Hyperlink">
    <w:name w:val="Hyperlink"/>
    <w:basedOn w:val="DefaultParagraphFont"/>
    <w:uiPriority w:val="99"/>
    <w:unhideWhenUsed/>
    <w:rsid w:val="00026B4A"/>
    <w:rPr>
      <w:color w:val="49C5B1" w:themeColor="accent4"/>
      <w:u w:val="single"/>
    </w:rPr>
  </w:style>
  <w:style w:type="paragraph" w:customStyle="1" w:styleId="Documentname">
    <w:name w:val="Document name"/>
    <w:qFormat/>
    <w:rsid w:val="004B2BC7"/>
    <w:rPr>
      <w:rFonts w:ascii="Georgia" w:hAnsi="Georgia"/>
      <w:b/>
      <w:color w:val="49C5B1" w:themeColor="accent4"/>
      <w:sz w:val="32"/>
      <w:szCs w:val="32"/>
      <w:lang w:val="en-GB"/>
    </w:rPr>
  </w:style>
  <w:style w:type="paragraph" w:customStyle="1" w:styleId="Intro">
    <w:name w:val="Intro"/>
    <w:basedOn w:val="Normal"/>
    <w:qFormat/>
    <w:rsid w:val="00FE3CCE"/>
    <w:pPr>
      <w:spacing w:line="380" w:lineRule="exact"/>
      <w:ind w:right="567"/>
    </w:pPr>
    <w:rPr>
      <w:rFonts w:cs="Arial"/>
      <w:sz w:val="32"/>
      <w:szCs w:val="32"/>
      <w:lang w:val="en-GB"/>
    </w:rPr>
  </w:style>
  <w:style w:type="character" w:customStyle="1" w:styleId="apple-converted-space">
    <w:name w:val="apple-converted-space"/>
    <w:basedOn w:val="DefaultParagraphFont"/>
    <w:rsid w:val="00D37C7B"/>
  </w:style>
  <w:style w:type="paragraph" w:customStyle="1" w:styleId="PageNumber1">
    <w:name w:val="Page Number1"/>
    <w:qFormat/>
    <w:rsid w:val="004D318D"/>
    <w:pPr>
      <w:numPr>
        <w:numId w:val="23"/>
      </w:numPr>
      <w:jc w:val="center"/>
    </w:pPr>
    <w:rPr>
      <w:rFonts w:ascii="Georgia" w:hAnsi="Georgia"/>
      <w:b/>
      <w:color w:val="FFFFFF" w:themeColor="background1"/>
      <w:sz w:val="18"/>
      <w:szCs w:val="24"/>
    </w:rPr>
  </w:style>
  <w:style w:type="paragraph" w:customStyle="1" w:styleId="Bullettitle">
    <w:name w:val="Bullet title"/>
    <w:basedOn w:val="Normal"/>
    <w:qFormat/>
    <w:rsid w:val="004646AD"/>
    <w:pPr>
      <w:spacing w:after="90" w:line="240" w:lineRule="exact"/>
    </w:pPr>
    <w:rPr>
      <w:b/>
    </w:rPr>
  </w:style>
  <w:style w:type="paragraph" w:styleId="ListParagraph">
    <w:name w:val="List Paragraph"/>
    <w:basedOn w:val="Normal"/>
    <w:link w:val="ListParagraphChar"/>
    <w:uiPriority w:val="34"/>
    <w:qFormat/>
    <w:rsid w:val="006F0D84"/>
    <w:pPr>
      <w:ind w:left="720"/>
      <w:contextualSpacing/>
    </w:pPr>
  </w:style>
  <w:style w:type="paragraph" w:customStyle="1" w:styleId="Bullets">
    <w:name w:val="Bullets"/>
    <w:basedOn w:val="Normal"/>
    <w:link w:val="BulletsChar"/>
    <w:qFormat/>
    <w:rsid w:val="004D318D"/>
    <w:pPr>
      <w:widowControl w:val="0"/>
      <w:numPr>
        <w:numId w:val="17"/>
      </w:numPr>
      <w:spacing w:after="240" w:line="240" w:lineRule="exact"/>
      <w:ind w:left="284" w:hanging="284"/>
    </w:pPr>
  </w:style>
  <w:style w:type="character" w:styleId="PageNumber">
    <w:name w:val="page number"/>
    <w:basedOn w:val="DefaultParagraphFont"/>
    <w:uiPriority w:val="99"/>
    <w:unhideWhenUsed/>
    <w:rsid w:val="00947583"/>
  </w:style>
  <w:style w:type="paragraph" w:styleId="BalloonText">
    <w:name w:val="Balloon Text"/>
    <w:basedOn w:val="Normal"/>
    <w:link w:val="BalloonTextChar"/>
    <w:uiPriority w:val="99"/>
    <w:semiHidden/>
    <w:unhideWhenUsed/>
    <w:rsid w:val="00F746C4"/>
    <w:rPr>
      <w:rFonts w:ascii="Tahoma" w:hAnsi="Tahoma" w:cs="Tahoma"/>
      <w:sz w:val="16"/>
      <w:szCs w:val="16"/>
    </w:rPr>
  </w:style>
  <w:style w:type="character" w:customStyle="1" w:styleId="BalloonTextChar">
    <w:name w:val="Balloon Text Char"/>
    <w:basedOn w:val="DefaultParagraphFont"/>
    <w:link w:val="BalloonText"/>
    <w:uiPriority w:val="99"/>
    <w:semiHidden/>
    <w:rsid w:val="00F746C4"/>
    <w:rPr>
      <w:rFonts w:ascii="Tahoma" w:hAnsi="Tahoma" w:cs="Tahoma"/>
      <w:color w:val="333F48" w:themeColor="text1"/>
      <w:sz w:val="16"/>
      <w:szCs w:val="16"/>
    </w:rPr>
  </w:style>
  <w:style w:type="table" w:customStyle="1" w:styleId="GridTable4-Accent51">
    <w:name w:val="Grid Table 4 - Accent 51"/>
    <w:basedOn w:val="TableNormal"/>
    <w:uiPriority w:val="49"/>
    <w:rsid w:val="003A1B8F"/>
    <w:tblPr>
      <w:tblStyleRowBandSize w:val="1"/>
      <w:tblStyleColBandSize w:val="1"/>
      <w:tblBorders>
        <w:top w:val="single" w:sz="4" w:space="0" w:color="DDC3E4" w:themeColor="accent5" w:themeTint="99"/>
        <w:left w:val="single" w:sz="4" w:space="0" w:color="DDC3E4" w:themeColor="accent5" w:themeTint="99"/>
        <w:bottom w:val="single" w:sz="4" w:space="0" w:color="DDC3E4" w:themeColor="accent5" w:themeTint="99"/>
        <w:right w:val="single" w:sz="4" w:space="0" w:color="DDC3E4" w:themeColor="accent5" w:themeTint="99"/>
        <w:insideH w:val="single" w:sz="4" w:space="0" w:color="DDC3E4" w:themeColor="accent5" w:themeTint="99"/>
        <w:insideV w:val="single" w:sz="4" w:space="0" w:color="DDC3E4" w:themeColor="accent5" w:themeTint="99"/>
      </w:tblBorders>
    </w:tblPr>
    <w:tblStylePr w:type="firstRow">
      <w:rPr>
        <w:b/>
        <w:bCs/>
        <w:color w:val="FFFFFF" w:themeColor="background1"/>
      </w:rPr>
      <w:tblPr/>
      <w:tcPr>
        <w:tcBorders>
          <w:top w:val="single" w:sz="4" w:space="0" w:color="C79CD3" w:themeColor="accent5"/>
          <w:left w:val="single" w:sz="4" w:space="0" w:color="C79CD3" w:themeColor="accent5"/>
          <w:bottom w:val="single" w:sz="4" w:space="0" w:color="C79CD3" w:themeColor="accent5"/>
          <w:right w:val="single" w:sz="4" w:space="0" w:color="C79CD3" w:themeColor="accent5"/>
          <w:insideH w:val="nil"/>
          <w:insideV w:val="nil"/>
        </w:tcBorders>
        <w:shd w:val="clear" w:color="auto" w:fill="C79CD3" w:themeFill="accent5"/>
      </w:tcPr>
    </w:tblStylePr>
    <w:tblStylePr w:type="lastRow">
      <w:rPr>
        <w:b/>
        <w:bCs/>
      </w:rPr>
      <w:tblPr/>
      <w:tcPr>
        <w:tcBorders>
          <w:top w:val="double" w:sz="4" w:space="0" w:color="C79CD3" w:themeColor="accent5"/>
        </w:tcBorders>
      </w:tcPr>
    </w:tblStylePr>
    <w:tblStylePr w:type="firstCol">
      <w:rPr>
        <w:b/>
        <w:bCs/>
      </w:rPr>
    </w:tblStylePr>
    <w:tblStylePr w:type="lastCol">
      <w:rPr>
        <w:b/>
        <w:bCs/>
      </w:rPr>
    </w:tblStylePr>
    <w:tblStylePr w:type="band1Vert">
      <w:tblPr/>
      <w:tcPr>
        <w:shd w:val="clear" w:color="auto" w:fill="F3EBF6" w:themeFill="accent5" w:themeFillTint="33"/>
      </w:tcPr>
    </w:tblStylePr>
    <w:tblStylePr w:type="band1Horz">
      <w:tblPr/>
      <w:tcPr>
        <w:shd w:val="clear" w:color="auto" w:fill="F3EBF6" w:themeFill="accent5" w:themeFillTint="33"/>
      </w:tcPr>
    </w:tblStylePr>
  </w:style>
  <w:style w:type="paragraph" w:customStyle="1" w:styleId="Tableheader">
    <w:name w:val="Table header"/>
    <w:basedOn w:val="Normal"/>
    <w:qFormat/>
    <w:rsid w:val="00A63F34"/>
    <w:rPr>
      <w:b/>
      <w:color w:val="FFFFFF" w:themeColor="background1"/>
    </w:rPr>
  </w:style>
  <w:style w:type="paragraph" w:customStyle="1" w:styleId="Tablebody">
    <w:name w:val="Table body"/>
    <w:basedOn w:val="Normal"/>
    <w:qFormat/>
    <w:rsid w:val="00A63F34"/>
  </w:style>
  <w:style w:type="paragraph" w:customStyle="1" w:styleId="TabletotalPurple">
    <w:name w:val="Table total – Purple"/>
    <w:basedOn w:val="Tablebody"/>
    <w:qFormat/>
    <w:rsid w:val="00A63F34"/>
    <w:rPr>
      <w:b/>
      <w:bCs/>
      <w:color w:val="C79CD3" w:themeColor="accent5"/>
    </w:rPr>
  </w:style>
  <w:style w:type="character" w:customStyle="1" w:styleId="Heading2Char">
    <w:name w:val="Heading 2 Char"/>
    <w:basedOn w:val="DefaultParagraphFont"/>
    <w:link w:val="Heading2"/>
    <w:uiPriority w:val="9"/>
    <w:rsid w:val="00B15EA9"/>
    <w:rPr>
      <w:rFonts w:ascii="Georgia" w:hAnsi="Georgia"/>
      <w:color w:val="333F48" w:themeColor="text1"/>
      <w:sz w:val="48"/>
      <w:szCs w:val="48"/>
    </w:rPr>
  </w:style>
  <w:style w:type="paragraph" w:customStyle="1" w:styleId="Heading2b">
    <w:name w:val="Heading 2b"/>
    <w:basedOn w:val="Heading2"/>
    <w:rsid w:val="00926BC0"/>
    <w:rPr>
      <w:b/>
      <w:sz w:val="144"/>
    </w:rPr>
  </w:style>
  <w:style w:type="paragraph" w:customStyle="1" w:styleId="TextQuote">
    <w:name w:val="Text: Quote"/>
    <w:basedOn w:val="Bullets"/>
    <w:qFormat/>
    <w:rsid w:val="00104381"/>
    <w:pPr>
      <w:spacing w:after="0" w:line="560" w:lineRule="exact"/>
    </w:pPr>
    <w:rPr>
      <w:rFonts w:ascii="Georgia" w:hAnsi="Georgia"/>
      <w:sz w:val="48"/>
      <w:szCs w:val="48"/>
    </w:rPr>
  </w:style>
  <w:style w:type="table" w:customStyle="1" w:styleId="GridTable5Dark1">
    <w:name w:val="Grid Table 5 Dark1"/>
    <w:basedOn w:val="TableNormal"/>
    <w:uiPriority w:val="50"/>
    <w:rsid w:val="009E020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9DE"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33F4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33F4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33F4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33F48" w:themeFill="text1"/>
      </w:tcPr>
    </w:tblStylePr>
    <w:tblStylePr w:type="band1Vert">
      <w:tblPr/>
      <w:tcPr>
        <w:shd w:val="clear" w:color="auto" w:fill="A4B3BE" w:themeFill="text1" w:themeFillTint="66"/>
      </w:tcPr>
    </w:tblStylePr>
    <w:tblStylePr w:type="band1Horz">
      <w:tblPr/>
      <w:tcPr>
        <w:shd w:val="clear" w:color="auto" w:fill="A4B3BE" w:themeFill="text1" w:themeFillTint="66"/>
      </w:tcPr>
    </w:tblStylePr>
  </w:style>
  <w:style w:type="paragraph" w:customStyle="1" w:styleId="Bullet-white">
    <w:name w:val="Bullet - white"/>
    <w:basedOn w:val="Bullets"/>
    <w:qFormat/>
    <w:rsid w:val="009E0206"/>
    <w:pPr>
      <w:numPr>
        <w:numId w:val="15"/>
      </w:numPr>
    </w:pPr>
    <w:rPr>
      <w:b/>
      <w:bCs/>
      <w:color w:val="FFFFFF" w:themeColor="background1"/>
    </w:rPr>
  </w:style>
  <w:style w:type="paragraph" w:styleId="Quote">
    <w:name w:val="Quote"/>
    <w:basedOn w:val="Normal"/>
    <w:next w:val="Normal"/>
    <w:link w:val="QuoteChar"/>
    <w:uiPriority w:val="29"/>
    <w:qFormat/>
    <w:rsid w:val="00F54F79"/>
    <w:pPr>
      <w:autoSpaceDE w:val="0"/>
      <w:autoSpaceDN w:val="0"/>
      <w:adjustRightInd w:val="0"/>
      <w:ind w:left="142" w:hanging="142"/>
    </w:pPr>
    <w:rPr>
      <w:rFonts w:ascii="Georgia" w:hAnsi="Georgia" w:cs="Georgia"/>
      <w:color w:val="49C5B1" w:themeColor="accent4"/>
      <w:sz w:val="48"/>
      <w:szCs w:val="48"/>
      <w:lang w:val="en-GB"/>
    </w:rPr>
  </w:style>
  <w:style w:type="character" w:customStyle="1" w:styleId="QuoteChar">
    <w:name w:val="Quote Char"/>
    <w:basedOn w:val="DefaultParagraphFont"/>
    <w:link w:val="Quote"/>
    <w:uiPriority w:val="29"/>
    <w:rsid w:val="00F54F79"/>
    <w:rPr>
      <w:rFonts w:ascii="Georgia" w:hAnsi="Georgia" w:cs="Georgia"/>
      <w:color w:val="49C5B1" w:themeColor="accent4"/>
      <w:sz w:val="48"/>
      <w:szCs w:val="48"/>
      <w:lang w:val="en-GB"/>
    </w:rPr>
  </w:style>
  <w:style w:type="paragraph" w:customStyle="1" w:styleId="Bullets-white">
    <w:name w:val="Bullets - white"/>
    <w:basedOn w:val="Bullets"/>
    <w:link w:val="Bullets-whiteChar"/>
    <w:qFormat/>
    <w:rsid w:val="000D70F3"/>
    <w:pPr>
      <w:numPr>
        <w:numId w:val="18"/>
      </w:numPr>
      <w:ind w:left="284" w:hanging="284"/>
    </w:pPr>
    <w:rPr>
      <w:color w:val="FFFFFF" w:themeColor="background1"/>
    </w:rPr>
  </w:style>
  <w:style w:type="paragraph" w:customStyle="1" w:styleId="Copyright">
    <w:name w:val="Copyright"/>
    <w:basedOn w:val="Normal"/>
    <w:link w:val="CopyrightChar"/>
    <w:qFormat/>
    <w:rsid w:val="00D23416"/>
    <w:pPr>
      <w:spacing w:after="140"/>
    </w:pPr>
    <w:rPr>
      <w:rFonts w:ascii="Calibri" w:eastAsiaTheme="minorEastAsia" w:hAnsi="Calibri" w:cs="Calibri"/>
      <w:i/>
      <w:noProof/>
      <w:color w:val="auto"/>
      <w:sz w:val="14"/>
      <w:szCs w:val="22"/>
      <w:lang w:val="en-GB" w:eastAsia="ja-JP"/>
    </w:rPr>
  </w:style>
  <w:style w:type="character" w:customStyle="1" w:styleId="BulletsChar">
    <w:name w:val="Bullets Char"/>
    <w:basedOn w:val="DefaultParagraphFont"/>
    <w:link w:val="Bullets"/>
    <w:rsid w:val="004D318D"/>
    <w:rPr>
      <w:rFonts w:ascii="Arial" w:hAnsi="Arial"/>
      <w:color w:val="000000" w:themeColor="text2"/>
      <w:sz w:val="18"/>
      <w:szCs w:val="24"/>
    </w:rPr>
  </w:style>
  <w:style w:type="character" w:customStyle="1" w:styleId="Bullets-whiteChar">
    <w:name w:val="Bullets - white Char"/>
    <w:basedOn w:val="BulletsChar"/>
    <w:link w:val="Bullets-white"/>
    <w:rsid w:val="000D70F3"/>
    <w:rPr>
      <w:rFonts w:ascii="Arial" w:hAnsi="Arial"/>
      <w:color w:val="FFFFFF" w:themeColor="background1"/>
      <w:sz w:val="18"/>
      <w:szCs w:val="24"/>
    </w:rPr>
  </w:style>
  <w:style w:type="character" w:customStyle="1" w:styleId="Heading3Char">
    <w:name w:val="Heading 3 Char"/>
    <w:basedOn w:val="DefaultParagraphFont"/>
    <w:link w:val="Heading3"/>
    <w:uiPriority w:val="9"/>
    <w:rsid w:val="00926BC0"/>
    <w:rPr>
      <w:rFonts w:ascii="Georgia" w:hAnsi="Georgia"/>
      <w:color w:val="FFFFFF" w:themeColor="background1"/>
      <w:sz w:val="48"/>
      <w:szCs w:val="48"/>
    </w:rPr>
  </w:style>
  <w:style w:type="paragraph" w:customStyle="1" w:styleId="Biographyname">
    <w:name w:val="Biography name"/>
    <w:basedOn w:val="Normal"/>
    <w:link w:val="BiographynameChar"/>
    <w:qFormat/>
    <w:rsid w:val="00DB5B04"/>
    <w:pPr>
      <w:widowControl w:val="0"/>
      <w:autoSpaceDE w:val="0"/>
      <w:autoSpaceDN w:val="0"/>
    </w:pPr>
    <w:rPr>
      <w:rFonts w:ascii="Georgia" w:eastAsia="Arial" w:cs="Arial"/>
      <w:b/>
      <w:sz w:val="26"/>
      <w:szCs w:val="22"/>
    </w:rPr>
  </w:style>
  <w:style w:type="paragraph" w:customStyle="1" w:styleId="Biographyjobtitle">
    <w:name w:val="Biography job title"/>
    <w:basedOn w:val="Normal"/>
    <w:link w:val="BiographyjobtitleChar"/>
    <w:qFormat/>
    <w:rsid w:val="00DB5B04"/>
    <w:pPr>
      <w:widowControl w:val="0"/>
      <w:tabs>
        <w:tab w:val="left" w:pos="1563"/>
        <w:tab w:val="left" w:pos="1810"/>
      </w:tabs>
      <w:autoSpaceDE w:val="0"/>
      <w:autoSpaceDN w:val="0"/>
    </w:pPr>
    <w:rPr>
      <w:rFonts w:eastAsia="Arial" w:cs="Arial"/>
      <w:szCs w:val="18"/>
    </w:rPr>
  </w:style>
  <w:style w:type="character" w:customStyle="1" w:styleId="BiographynameChar">
    <w:name w:val="Biography name Char"/>
    <w:basedOn w:val="DefaultParagraphFont"/>
    <w:link w:val="Biographyname"/>
    <w:rsid w:val="00DB5B04"/>
    <w:rPr>
      <w:rFonts w:ascii="Georgia" w:eastAsia="Arial" w:hAnsi="Arial" w:cs="Arial"/>
      <w:b/>
      <w:color w:val="333F48" w:themeColor="text1"/>
      <w:sz w:val="26"/>
      <w:szCs w:val="22"/>
    </w:rPr>
  </w:style>
  <w:style w:type="paragraph" w:customStyle="1" w:styleId="Biographydetails">
    <w:name w:val="Biography details"/>
    <w:basedOn w:val="Normal"/>
    <w:link w:val="BiographydetailsChar"/>
    <w:qFormat/>
    <w:rsid w:val="00DB5B04"/>
    <w:pPr>
      <w:widowControl w:val="0"/>
      <w:autoSpaceDE w:val="0"/>
      <w:autoSpaceDN w:val="0"/>
    </w:pPr>
    <w:rPr>
      <w:rFonts w:eastAsia="Arial" w:cs="Arial"/>
      <w:b/>
      <w:szCs w:val="22"/>
    </w:rPr>
  </w:style>
  <w:style w:type="character" w:customStyle="1" w:styleId="BiographyjobtitleChar">
    <w:name w:val="Biography job title Char"/>
    <w:basedOn w:val="DefaultParagraphFont"/>
    <w:link w:val="Biographyjobtitle"/>
    <w:rsid w:val="00DB5B04"/>
    <w:rPr>
      <w:rFonts w:ascii="Arial" w:eastAsia="Arial" w:hAnsi="Arial" w:cs="Arial"/>
      <w:color w:val="333F48" w:themeColor="text1"/>
      <w:sz w:val="18"/>
      <w:szCs w:val="18"/>
    </w:rPr>
  </w:style>
  <w:style w:type="paragraph" w:styleId="FootnoteText">
    <w:name w:val="footnote text"/>
    <w:basedOn w:val="Normal"/>
    <w:link w:val="FootnoteTextChar"/>
    <w:uiPriority w:val="99"/>
    <w:semiHidden/>
    <w:unhideWhenUsed/>
    <w:rsid w:val="003B0845"/>
    <w:rPr>
      <w:sz w:val="20"/>
      <w:szCs w:val="20"/>
    </w:rPr>
  </w:style>
  <w:style w:type="character" w:customStyle="1" w:styleId="BiographydetailsChar">
    <w:name w:val="Biography details Char"/>
    <w:basedOn w:val="DefaultParagraphFont"/>
    <w:link w:val="Biographydetails"/>
    <w:rsid w:val="00DB5B04"/>
    <w:rPr>
      <w:rFonts w:ascii="Arial" w:eastAsia="Arial" w:hAnsi="Arial" w:cs="Arial"/>
      <w:b/>
      <w:color w:val="333F48" w:themeColor="text1"/>
      <w:sz w:val="18"/>
      <w:szCs w:val="22"/>
    </w:rPr>
  </w:style>
  <w:style w:type="character" w:customStyle="1" w:styleId="FootnoteTextChar">
    <w:name w:val="Footnote Text Char"/>
    <w:basedOn w:val="DefaultParagraphFont"/>
    <w:link w:val="FootnoteText"/>
    <w:uiPriority w:val="99"/>
    <w:semiHidden/>
    <w:rsid w:val="003B0845"/>
    <w:rPr>
      <w:rFonts w:ascii="Arial" w:hAnsi="Arial"/>
      <w:color w:val="333F48" w:themeColor="text1"/>
    </w:rPr>
  </w:style>
  <w:style w:type="character" w:styleId="FootnoteReference">
    <w:name w:val="footnote reference"/>
    <w:basedOn w:val="DefaultParagraphFont"/>
    <w:uiPriority w:val="99"/>
    <w:semiHidden/>
    <w:unhideWhenUsed/>
    <w:rsid w:val="003B0845"/>
    <w:rPr>
      <w:vertAlign w:val="superscript"/>
    </w:rPr>
  </w:style>
  <w:style w:type="paragraph" w:customStyle="1" w:styleId="Footnote">
    <w:name w:val="Footnote"/>
    <w:basedOn w:val="FootnoteText"/>
    <w:link w:val="FootnoteChar"/>
    <w:qFormat/>
    <w:rsid w:val="003B0845"/>
    <w:pPr>
      <w:spacing w:line="180" w:lineRule="exact"/>
    </w:pPr>
    <w:rPr>
      <w:sz w:val="14"/>
      <w:szCs w:val="14"/>
      <w:lang w:val="en-GB"/>
    </w:rPr>
  </w:style>
  <w:style w:type="paragraph" w:customStyle="1" w:styleId="Contentsheadline">
    <w:name w:val="Contents headline"/>
    <w:basedOn w:val="Normal"/>
    <w:link w:val="ContentsheadlineChar"/>
    <w:qFormat/>
    <w:rsid w:val="00A60955"/>
    <w:pPr>
      <w:spacing w:after="1400"/>
    </w:pPr>
    <w:rPr>
      <w:rFonts w:ascii="Georgia" w:hAnsi="Georgia"/>
      <w:color w:val="333F48"/>
      <w:sz w:val="72"/>
      <w:szCs w:val="72"/>
    </w:rPr>
  </w:style>
  <w:style w:type="character" w:customStyle="1" w:styleId="FootnoteChar">
    <w:name w:val="Footnote Char"/>
    <w:basedOn w:val="FootnoteTextChar"/>
    <w:link w:val="Footnote"/>
    <w:rsid w:val="003B0845"/>
    <w:rPr>
      <w:rFonts w:ascii="Arial" w:hAnsi="Arial"/>
      <w:color w:val="333F48" w:themeColor="text1"/>
      <w:sz w:val="14"/>
      <w:szCs w:val="14"/>
      <w:lang w:val="en-GB"/>
    </w:rPr>
  </w:style>
  <w:style w:type="character" w:customStyle="1" w:styleId="Chapter-blue">
    <w:name w:val="Chapter - blue"/>
    <w:basedOn w:val="DefaultParagraphFont"/>
    <w:uiPriority w:val="1"/>
    <w:qFormat/>
    <w:rsid w:val="003E63FC"/>
    <w:rPr>
      <w:rFonts w:ascii="Georgia" w:hAnsi="Georgia"/>
      <w:b/>
      <w:color w:val="3A5DAE"/>
      <w:sz w:val="150"/>
    </w:rPr>
  </w:style>
  <w:style w:type="character" w:customStyle="1" w:styleId="ContentsheadlineChar">
    <w:name w:val="Contents headline Char"/>
    <w:basedOn w:val="DefaultParagraphFont"/>
    <w:link w:val="Contentsheadline"/>
    <w:rsid w:val="00A60955"/>
    <w:rPr>
      <w:rFonts w:ascii="Georgia" w:hAnsi="Georgia"/>
      <w:color w:val="333F48"/>
      <w:sz w:val="72"/>
      <w:szCs w:val="72"/>
    </w:rPr>
  </w:style>
  <w:style w:type="paragraph" w:customStyle="1" w:styleId="Heading1Blue">
    <w:name w:val="Heading 1: Blue"/>
    <w:basedOn w:val="Heading1"/>
    <w:link w:val="Heading1BlueChar"/>
    <w:qFormat/>
    <w:rsid w:val="007D3348"/>
  </w:style>
  <w:style w:type="paragraph" w:customStyle="1" w:styleId="Heading3White">
    <w:name w:val="Heading 3: White"/>
    <w:basedOn w:val="Heading3"/>
    <w:link w:val="Heading3WhiteChar"/>
    <w:qFormat/>
    <w:rsid w:val="00926BC0"/>
    <w:rPr>
      <w:sz w:val="144"/>
    </w:rPr>
  </w:style>
  <w:style w:type="character" w:customStyle="1" w:styleId="Heading1BlueChar">
    <w:name w:val="Heading 1: Blue Char"/>
    <w:basedOn w:val="Heading1Char"/>
    <w:link w:val="Heading1Blue"/>
    <w:rsid w:val="007D3348"/>
    <w:rPr>
      <w:rFonts w:ascii="Georgia" w:hAnsi="Georgia"/>
      <w:color w:val="333F48" w:themeColor="text1"/>
      <w:sz w:val="48"/>
      <w:szCs w:val="48"/>
      <w:lang w:val="en-GB"/>
    </w:rPr>
  </w:style>
  <w:style w:type="character" w:styleId="FollowedHyperlink">
    <w:name w:val="FollowedHyperlink"/>
    <w:basedOn w:val="DefaultParagraphFont"/>
    <w:uiPriority w:val="99"/>
    <w:semiHidden/>
    <w:unhideWhenUsed/>
    <w:rsid w:val="00B90DCB"/>
    <w:rPr>
      <w:color w:val="333F48" w:themeColor="followedHyperlink"/>
      <w:u w:val="single"/>
    </w:rPr>
  </w:style>
  <w:style w:type="character" w:customStyle="1" w:styleId="Heading3WhiteChar">
    <w:name w:val="Heading 3: White Char"/>
    <w:basedOn w:val="Heading3Char"/>
    <w:link w:val="Heading3White"/>
    <w:rsid w:val="00926BC0"/>
    <w:rPr>
      <w:rFonts w:ascii="Georgia" w:hAnsi="Georgia"/>
      <w:color w:val="FFFFFF" w:themeColor="background1"/>
      <w:sz w:val="144"/>
      <w:szCs w:val="48"/>
    </w:rPr>
  </w:style>
  <w:style w:type="character" w:customStyle="1" w:styleId="Heading4Char">
    <w:name w:val="Heading 4 Char"/>
    <w:basedOn w:val="DefaultParagraphFont"/>
    <w:link w:val="Heading4"/>
    <w:uiPriority w:val="9"/>
    <w:rsid w:val="00926BC0"/>
    <w:rPr>
      <w:rFonts w:ascii="Georgia" w:hAnsi="Georgia"/>
      <w:b/>
      <w:color w:val="FFFFFF" w:themeColor="background1"/>
      <w:sz w:val="48"/>
      <w:szCs w:val="48"/>
    </w:rPr>
  </w:style>
  <w:style w:type="character" w:customStyle="1" w:styleId="Heading5Char">
    <w:name w:val="Heading 5 Char"/>
    <w:basedOn w:val="DefaultParagraphFont"/>
    <w:link w:val="Heading5"/>
    <w:uiPriority w:val="9"/>
    <w:rsid w:val="00926BC0"/>
    <w:rPr>
      <w:rFonts w:ascii="Georgia" w:hAnsi="Georgia"/>
      <w:b/>
      <w:color w:val="333F48" w:themeColor="text1"/>
      <w:sz w:val="48"/>
      <w:szCs w:val="48"/>
    </w:rPr>
  </w:style>
  <w:style w:type="character" w:customStyle="1" w:styleId="Heading6Char">
    <w:name w:val="Heading 6 Char"/>
    <w:basedOn w:val="DefaultParagraphFont"/>
    <w:link w:val="Heading6"/>
    <w:uiPriority w:val="9"/>
    <w:rsid w:val="00FE3CCE"/>
    <w:rPr>
      <w:rFonts w:ascii="Arial" w:hAnsi="Arial"/>
      <w:b/>
      <w:color w:val="49C5B1" w:themeColor="accent4"/>
      <w:sz w:val="24"/>
      <w:szCs w:val="24"/>
      <w:lang w:val="en-GB"/>
    </w:rPr>
  </w:style>
  <w:style w:type="character" w:customStyle="1" w:styleId="Heading7Char">
    <w:name w:val="Heading 7 Char"/>
    <w:basedOn w:val="DefaultParagraphFont"/>
    <w:link w:val="Heading7"/>
    <w:uiPriority w:val="9"/>
    <w:rsid w:val="00A60955"/>
    <w:rPr>
      <w:rFonts w:ascii="Arial" w:hAnsi="Arial"/>
      <w:b/>
      <w:color w:val="49C5B1" w:themeColor="accent4"/>
      <w:sz w:val="24"/>
      <w:szCs w:val="24"/>
      <w:lang w:val="en-GB"/>
    </w:rPr>
  </w:style>
  <w:style w:type="character" w:customStyle="1" w:styleId="Heading8Char">
    <w:name w:val="Heading 8 Char"/>
    <w:basedOn w:val="DefaultParagraphFont"/>
    <w:link w:val="Heading8"/>
    <w:uiPriority w:val="9"/>
    <w:rsid w:val="00A60955"/>
    <w:rPr>
      <w:rFonts w:ascii="Arial" w:hAnsi="Arial"/>
      <w:b/>
      <w:color w:val="F9413A" w:themeColor="accent3"/>
      <w:sz w:val="24"/>
      <w:szCs w:val="24"/>
      <w:lang w:val="en-GB"/>
    </w:rPr>
  </w:style>
  <w:style w:type="character" w:customStyle="1" w:styleId="Heading9Char">
    <w:name w:val="Heading 9 Char"/>
    <w:basedOn w:val="DefaultParagraphFont"/>
    <w:link w:val="Heading9"/>
    <w:uiPriority w:val="9"/>
    <w:rsid w:val="00CE0117"/>
    <w:rPr>
      <w:rFonts w:ascii="Arial" w:hAnsi="Arial"/>
      <w:b/>
      <w:color w:val="3A5DAE"/>
      <w:sz w:val="24"/>
      <w:szCs w:val="24"/>
      <w:lang w:val="en-GB"/>
    </w:rPr>
  </w:style>
  <w:style w:type="paragraph" w:customStyle="1" w:styleId="Webaddress">
    <w:name w:val="Web address"/>
    <w:basedOn w:val="Normal"/>
    <w:qFormat/>
    <w:rsid w:val="008140A4"/>
    <w:rPr>
      <w:b/>
      <w:sz w:val="24"/>
    </w:rPr>
  </w:style>
  <w:style w:type="paragraph" w:styleId="Title">
    <w:name w:val="Title"/>
    <w:basedOn w:val="Normal"/>
    <w:next w:val="Normal"/>
    <w:link w:val="TitleChar"/>
    <w:uiPriority w:val="10"/>
    <w:qFormat/>
    <w:rsid w:val="005227F6"/>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5227F6"/>
    <w:rPr>
      <w:rFonts w:asciiTheme="majorHAnsi" w:eastAsiaTheme="majorEastAsia" w:hAnsiTheme="majorHAnsi" w:cstheme="majorBidi"/>
      <w:spacing w:val="-10"/>
      <w:kern w:val="28"/>
      <w:sz w:val="56"/>
      <w:szCs w:val="56"/>
    </w:rPr>
  </w:style>
  <w:style w:type="character" w:customStyle="1" w:styleId="CopyrightChar">
    <w:name w:val="Copyright Char"/>
    <w:basedOn w:val="DefaultParagraphFont"/>
    <w:link w:val="Copyright"/>
    <w:rsid w:val="00D23416"/>
    <w:rPr>
      <w:rFonts w:eastAsiaTheme="minorEastAsia" w:cs="Calibri"/>
      <w:i/>
      <w:noProof/>
      <w:sz w:val="14"/>
      <w:szCs w:val="22"/>
      <w:lang w:val="en-GB" w:eastAsia="ja-JP"/>
    </w:rPr>
  </w:style>
  <w:style w:type="paragraph" w:customStyle="1" w:styleId="Bullet">
    <w:name w:val="Bullet"/>
    <w:basedOn w:val="PageNumber1"/>
    <w:qFormat/>
    <w:rsid w:val="008F1B10"/>
    <w:pPr>
      <w:spacing w:after="240" w:line="240" w:lineRule="exact"/>
      <w:ind w:left="284" w:hanging="284"/>
      <w:jc w:val="left"/>
    </w:pPr>
    <w:rPr>
      <w:rFonts w:ascii="Arial" w:hAnsi="Arial" w:cs="Arial"/>
      <w:b w:val="0"/>
      <w:color w:val="000000" w:themeColor="text2"/>
    </w:rPr>
  </w:style>
  <w:style w:type="paragraph" w:customStyle="1" w:styleId="Hyperlinkbody">
    <w:name w:val="Hyperlink – body"/>
    <w:basedOn w:val="Normal"/>
    <w:qFormat/>
    <w:rsid w:val="00DA4645"/>
    <w:rPr>
      <w:b/>
    </w:rPr>
  </w:style>
  <w:style w:type="character" w:customStyle="1" w:styleId="Hyperlinkmoreinfo">
    <w:name w:val="Hyperlink – more info"/>
    <w:basedOn w:val="DefaultParagraphFont"/>
    <w:uiPriority w:val="1"/>
    <w:qFormat/>
    <w:rsid w:val="009C0444"/>
    <w:rPr>
      <w:b/>
      <w:color w:val="FFFFFF" w:themeColor="background1"/>
      <w:u w:val="single"/>
    </w:rPr>
  </w:style>
  <w:style w:type="paragraph" w:customStyle="1" w:styleId="LeftColName">
    <w:name w:val="Left Col Name"/>
    <w:basedOn w:val="Normal"/>
    <w:link w:val="LeftColNameChar"/>
    <w:qFormat/>
    <w:rsid w:val="003A5443"/>
    <w:pPr>
      <w:tabs>
        <w:tab w:val="num" w:pos="-283"/>
      </w:tabs>
      <w:spacing w:before="240"/>
      <w:ind w:left="-283" w:firstLine="283"/>
    </w:pPr>
    <w:rPr>
      <w:rFonts w:ascii="Calibri" w:eastAsiaTheme="minorEastAsia" w:hAnsi="Calibri" w:cs="Calibri"/>
      <w:color w:val="3A5DAE" w:themeColor="accent1"/>
      <w:sz w:val="22"/>
      <w:szCs w:val="22"/>
      <w:lang w:val="en-GB" w:eastAsia="ja-JP"/>
    </w:rPr>
  </w:style>
  <w:style w:type="paragraph" w:customStyle="1" w:styleId="LeftColSignature">
    <w:name w:val="Left Col Signature"/>
    <w:basedOn w:val="Normal"/>
    <w:link w:val="LeftColSignatureChar"/>
    <w:qFormat/>
    <w:rsid w:val="003A5443"/>
    <w:pPr>
      <w:numPr>
        <w:numId w:val="24"/>
      </w:numPr>
    </w:pPr>
    <w:rPr>
      <w:rFonts w:ascii="Calibri" w:eastAsiaTheme="minorEastAsia" w:hAnsi="Calibri" w:cs="Calibri"/>
      <w:color w:val="auto"/>
      <w:szCs w:val="18"/>
      <w:lang w:val="en-GB" w:eastAsia="ja-JP"/>
    </w:rPr>
  </w:style>
  <w:style w:type="character" w:customStyle="1" w:styleId="LeftColNameChar">
    <w:name w:val="Left Col Name Char"/>
    <w:basedOn w:val="DefaultParagraphFont"/>
    <w:link w:val="LeftColName"/>
    <w:rsid w:val="003A5443"/>
    <w:rPr>
      <w:rFonts w:eastAsiaTheme="minorEastAsia" w:cs="Calibri"/>
      <w:color w:val="3A5DAE" w:themeColor="accent1"/>
      <w:sz w:val="22"/>
      <w:szCs w:val="22"/>
      <w:lang w:val="en-GB" w:eastAsia="ja-JP"/>
    </w:rPr>
  </w:style>
  <w:style w:type="character" w:customStyle="1" w:styleId="LeftColSignatureChar">
    <w:name w:val="Left Col Signature Char"/>
    <w:basedOn w:val="DefaultParagraphFont"/>
    <w:link w:val="LeftColSignature"/>
    <w:rsid w:val="003A5443"/>
    <w:rPr>
      <w:rFonts w:eastAsiaTheme="minorEastAsia" w:cs="Calibri"/>
      <w:sz w:val="18"/>
      <w:szCs w:val="18"/>
      <w:lang w:val="en-GB" w:eastAsia="ja-JP"/>
    </w:rPr>
  </w:style>
  <w:style w:type="paragraph" w:customStyle="1" w:styleId="ContactinfoName">
    <w:name w:val="Contact info – Name"/>
    <w:qFormat/>
    <w:rsid w:val="003A5443"/>
    <w:pPr>
      <w:spacing w:line="240" w:lineRule="exact"/>
      <w:ind w:left="-284" w:firstLine="284"/>
    </w:pPr>
    <w:rPr>
      <w:rFonts w:ascii="Arial" w:eastAsiaTheme="minorEastAsia" w:hAnsi="Arial" w:cs="Arial"/>
      <w:b/>
      <w:color w:val="FFFFFF" w:themeColor="background1"/>
      <w:sz w:val="18"/>
      <w:szCs w:val="18"/>
      <w:lang w:val="en-GB" w:eastAsia="ja-JP"/>
    </w:rPr>
  </w:style>
  <w:style w:type="paragraph" w:customStyle="1" w:styleId="Contactinfodetails">
    <w:name w:val="Contact info – details"/>
    <w:qFormat/>
    <w:rsid w:val="00A24D6E"/>
    <w:pPr>
      <w:spacing w:line="240" w:lineRule="exact"/>
    </w:pPr>
    <w:rPr>
      <w:rFonts w:ascii="Arial" w:eastAsiaTheme="minorEastAsia" w:hAnsi="Arial" w:cs="Arial"/>
      <w:color w:val="FFFFFF" w:themeColor="background1"/>
      <w:sz w:val="18"/>
      <w:szCs w:val="18"/>
      <w:lang w:val="en-GB" w:eastAsia="ja-JP"/>
    </w:rPr>
  </w:style>
  <w:style w:type="character" w:customStyle="1" w:styleId="ListParagraphChar">
    <w:name w:val="List Paragraph Char"/>
    <w:basedOn w:val="DefaultParagraphFont"/>
    <w:link w:val="ListParagraph"/>
    <w:uiPriority w:val="34"/>
    <w:rsid w:val="00A26BDB"/>
    <w:rPr>
      <w:rFonts w:ascii="Arial" w:hAnsi="Arial"/>
      <w:color w:val="000000" w:themeColor="text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0499">
      <w:bodyDiv w:val="1"/>
      <w:marLeft w:val="0"/>
      <w:marRight w:val="0"/>
      <w:marTop w:val="0"/>
      <w:marBottom w:val="0"/>
      <w:divBdr>
        <w:top w:val="none" w:sz="0" w:space="0" w:color="auto"/>
        <w:left w:val="none" w:sz="0" w:space="0" w:color="auto"/>
        <w:bottom w:val="none" w:sz="0" w:space="0" w:color="auto"/>
        <w:right w:val="none" w:sz="0" w:space="0" w:color="auto"/>
      </w:divBdr>
    </w:div>
    <w:div w:id="105467109">
      <w:bodyDiv w:val="1"/>
      <w:marLeft w:val="0"/>
      <w:marRight w:val="0"/>
      <w:marTop w:val="0"/>
      <w:marBottom w:val="0"/>
      <w:divBdr>
        <w:top w:val="none" w:sz="0" w:space="0" w:color="auto"/>
        <w:left w:val="none" w:sz="0" w:space="0" w:color="auto"/>
        <w:bottom w:val="none" w:sz="0" w:space="0" w:color="auto"/>
        <w:right w:val="none" w:sz="0" w:space="0" w:color="auto"/>
      </w:divBdr>
    </w:div>
    <w:div w:id="228927090">
      <w:bodyDiv w:val="1"/>
      <w:marLeft w:val="0"/>
      <w:marRight w:val="0"/>
      <w:marTop w:val="0"/>
      <w:marBottom w:val="0"/>
      <w:divBdr>
        <w:top w:val="none" w:sz="0" w:space="0" w:color="auto"/>
        <w:left w:val="none" w:sz="0" w:space="0" w:color="auto"/>
        <w:bottom w:val="none" w:sz="0" w:space="0" w:color="auto"/>
        <w:right w:val="none" w:sz="0" w:space="0" w:color="auto"/>
      </w:divBdr>
    </w:div>
    <w:div w:id="296422037">
      <w:bodyDiv w:val="1"/>
      <w:marLeft w:val="0"/>
      <w:marRight w:val="0"/>
      <w:marTop w:val="0"/>
      <w:marBottom w:val="0"/>
      <w:divBdr>
        <w:top w:val="none" w:sz="0" w:space="0" w:color="auto"/>
        <w:left w:val="none" w:sz="0" w:space="0" w:color="auto"/>
        <w:bottom w:val="none" w:sz="0" w:space="0" w:color="auto"/>
        <w:right w:val="none" w:sz="0" w:space="0" w:color="auto"/>
      </w:divBdr>
    </w:div>
    <w:div w:id="347100457">
      <w:bodyDiv w:val="1"/>
      <w:marLeft w:val="0"/>
      <w:marRight w:val="0"/>
      <w:marTop w:val="0"/>
      <w:marBottom w:val="0"/>
      <w:divBdr>
        <w:top w:val="none" w:sz="0" w:space="0" w:color="auto"/>
        <w:left w:val="none" w:sz="0" w:space="0" w:color="auto"/>
        <w:bottom w:val="none" w:sz="0" w:space="0" w:color="auto"/>
        <w:right w:val="none" w:sz="0" w:space="0" w:color="auto"/>
      </w:divBdr>
    </w:div>
    <w:div w:id="391588648">
      <w:bodyDiv w:val="1"/>
      <w:marLeft w:val="0"/>
      <w:marRight w:val="0"/>
      <w:marTop w:val="0"/>
      <w:marBottom w:val="0"/>
      <w:divBdr>
        <w:top w:val="none" w:sz="0" w:space="0" w:color="auto"/>
        <w:left w:val="none" w:sz="0" w:space="0" w:color="auto"/>
        <w:bottom w:val="none" w:sz="0" w:space="0" w:color="auto"/>
        <w:right w:val="none" w:sz="0" w:space="0" w:color="auto"/>
      </w:divBdr>
    </w:div>
    <w:div w:id="423110695">
      <w:bodyDiv w:val="1"/>
      <w:marLeft w:val="0"/>
      <w:marRight w:val="0"/>
      <w:marTop w:val="0"/>
      <w:marBottom w:val="0"/>
      <w:divBdr>
        <w:top w:val="none" w:sz="0" w:space="0" w:color="auto"/>
        <w:left w:val="none" w:sz="0" w:space="0" w:color="auto"/>
        <w:bottom w:val="none" w:sz="0" w:space="0" w:color="auto"/>
        <w:right w:val="none" w:sz="0" w:space="0" w:color="auto"/>
      </w:divBdr>
    </w:div>
    <w:div w:id="431706937">
      <w:bodyDiv w:val="1"/>
      <w:marLeft w:val="0"/>
      <w:marRight w:val="0"/>
      <w:marTop w:val="0"/>
      <w:marBottom w:val="0"/>
      <w:divBdr>
        <w:top w:val="none" w:sz="0" w:space="0" w:color="auto"/>
        <w:left w:val="none" w:sz="0" w:space="0" w:color="auto"/>
        <w:bottom w:val="none" w:sz="0" w:space="0" w:color="auto"/>
        <w:right w:val="none" w:sz="0" w:space="0" w:color="auto"/>
      </w:divBdr>
    </w:div>
    <w:div w:id="445002686">
      <w:bodyDiv w:val="1"/>
      <w:marLeft w:val="0"/>
      <w:marRight w:val="0"/>
      <w:marTop w:val="0"/>
      <w:marBottom w:val="0"/>
      <w:divBdr>
        <w:top w:val="none" w:sz="0" w:space="0" w:color="auto"/>
        <w:left w:val="none" w:sz="0" w:space="0" w:color="auto"/>
        <w:bottom w:val="none" w:sz="0" w:space="0" w:color="auto"/>
        <w:right w:val="none" w:sz="0" w:space="0" w:color="auto"/>
      </w:divBdr>
    </w:div>
    <w:div w:id="500241957">
      <w:bodyDiv w:val="1"/>
      <w:marLeft w:val="0"/>
      <w:marRight w:val="0"/>
      <w:marTop w:val="0"/>
      <w:marBottom w:val="0"/>
      <w:divBdr>
        <w:top w:val="none" w:sz="0" w:space="0" w:color="auto"/>
        <w:left w:val="none" w:sz="0" w:space="0" w:color="auto"/>
        <w:bottom w:val="none" w:sz="0" w:space="0" w:color="auto"/>
        <w:right w:val="none" w:sz="0" w:space="0" w:color="auto"/>
      </w:divBdr>
    </w:div>
    <w:div w:id="501359065">
      <w:bodyDiv w:val="1"/>
      <w:marLeft w:val="0"/>
      <w:marRight w:val="0"/>
      <w:marTop w:val="0"/>
      <w:marBottom w:val="0"/>
      <w:divBdr>
        <w:top w:val="none" w:sz="0" w:space="0" w:color="auto"/>
        <w:left w:val="none" w:sz="0" w:space="0" w:color="auto"/>
        <w:bottom w:val="none" w:sz="0" w:space="0" w:color="auto"/>
        <w:right w:val="none" w:sz="0" w:space="0" w:color="auto"/>
      </w:divBdr>
    </w:div>
    <w:div w:id="509491075">
      <w:bodyDiv w:val="1"/>
      <w:marLeft w:val="0"/>
      <w:marRight w:val="0"/>
      <w:marTop w:val="0"/>
      <w:marBottom w:val="0"/>
      <w:divBdr>
        <w:top w:val="none" w:sz="0" w:space="0" w:color="auto"/>
        <w:left w:val="none" w:sz="0" w:space="0" w:color="auto"/>
        <w:bottom w:val="none" w:sz="0" w:space="0" w:color="auto"/>
        <w:right w:val="none" w:sz="0" w:space="0" w:color="auto"/>
      </w:divBdr>
    </w:div>
    <w:div w:id="545529683">
      <w:bodyDiv w:val="1"/>
      <w:marLeft w:val="0"/>
      <w:marRight w:val="0"/>
      <w:marTop w:val="0"/>
      <w:marBottom w:val="0"/>
      <w:divBdr>
        <w:top w:val="none" w:sz="0" w:space="0" w:color="auto"/>
        <w:left w:val="none" w:sz="0" w:space="0" w:color="auto"/>
        <w:bottom w:val="none" w:sz="0" w:space="0" w:color="auto"/>
        <w:right w:val="none" w:sz="0" w:space="0" w:color="auto"/>
      </w:divBdr>
    </w:div>
    <w:div w:id="565190332">
      <w:bodyDiv w:val="1"/>
      <w:marLeft w:val="0"/>
      <w:marRight w:val="0"/>
      <w:marTop w:val="0"/>
      <w:marBottom w:val="0"/>
      <w:divBdr>
        <w:top w:val="none" w:sz="0" w:space="0" w:color="auto"/>
        <w:left w:val="none" w:sz="0" w:space="0" w:color="auto"/>
        <w:bottom w:val="none" w:sz="0" w:space="0" w:color="auto"/>
        <w:right w:val="none" w:sz="0" w:space="0" w:color="auto"/>
      </w:divBdr>
    </w:div>
    <w:div w:id="622808936">
      <w:bodyDiv w:val="1"/>
      <w:marLeft w:val="0"/>
      <w:marRight w:val="0"/>
      <w:marTop w:val="0"/>
      <w:marBottom w:val="0"/>
      <w:divBdr>
        <w:top w:val="none" w:sz="0" w:space="0" w:color="auto"/>
        <w:left w:val="none" w:sz="0" w:space="0" w:color="auto"/>
        <w:bottom w:val="none" w:sz="0" w:space="0" w:color="auto"/>
        <w:right w:val="none" w:sz="0" w:space="0" w:color="auto"/>
      </w:divBdr>
    </w:div>
    <w:div w:id="700545286">
      <w:bodyDiv w:val="1"/>
      <w:marLeft w:val="0"/>
      <w:marRight w:val="0"/>
      <w:marTop w:val="0"/>
      <w:marBottom w:val="0"/>
      <w:divBdr>
        <w:top w:val="none" w:sz="0" w:space="0" w:color="auto"/>
        <w:left w:val="none" w:sz="0" w:space="0" w:color="auto"/>
        <w:bottom w:val="none" w:sz="0" w:space="0" w:color="auto"/>
        <w:right w:val="none" w:sz="0" w:space="0" w:color="auto"/>
      </w:divBdr>
    </w:div>
    <w:div w:id="721753909">
      <w:bodyDiv w:val="1"/>
      <w:marLeft w:val="0"/>
      <w:marRight w:val="0"/>
      <w:marTop w:val="0"/>
      <w:marBottom w:val="0"/>
      <w:divBdr>
        <w:top w:val="none" w:sz="0" w:space="0" w:color="auto"/>
        <w:left w:val="none" w:sz="0" w:space="0" w:color="auto"/>
        <w:bottom w:val="none" w:sz="0" w:space="0" w:color="auto"/>
        <w:right w:val="none" w:sz="0" w:space="0" w:color="auto"/>
      </w:divBdr>
    </w:div>
    <w:div w:id="1008404682">
      <w:bodyDiv w:val="1"/>
      <w:marLeft w:val="0"/>
      <w:marRight w:val="0"/>
      <w:marTop w:val="0"/>
      <w:marBottom w:val="0"/>
      <w:divBdr>
        <w:top w:val="none" w:sz="0" w:space="0" w:color="auto"/>
        <w:left w:val="none" w:sz="0" w:space="0" w:color="auto"/>
        <w:bottom w:val="none" w:sz="0" w:space="0" w:color="auto"/>
        <w:right w:val="none" w:sz="0" w:space="0" w:color="auto"/>
      </w:divBdr>
    </w:div>
    <w:div w:id="1029720375">
      <w:bodyDiv w:val="1"/>
      <w:marLeft w:val="0"/>
      <w:marRight w:val="0"/>
      <w:marTop w:val="0"/>
      <w:marBottom w:val="0"/>
      <w:divBdr>
        <w:top w:val="none" w:sz="0" w:space="0" w:color="auto"/>
        <w:left w:val="none" w:sz="0" w:space="0" w:color="auto"/>
        <w:bottom w:val="none" w:sz="0" w:space="0" w:color="auto"/>
        <w:right w:val="none" w:sz="0" w:space="0" w:color="auto"/>
      </w:divBdr>
    </w:div>
    <w:div w:id="1063024946">
      <w:bodyDiv w:val="1"/>
      <w:marLeft w:val="0"/>
      <w:marRight w:val="0"/>
      <w:marTop w:val="0"/>
      <w:marBottom w:val="0"/>
      <w:divBdr>
        <w:top w:val="none" w:sz="0" w:space="0" w:color="auto"/>
        <w:left w:val="none" w:sz="0" w:space="0" w:color="auto"/>
        <w:bottom w:val="none" w:sz="0" w:space="0" w:color="auto"/>
        <w:right w:val="none" w:sz="0" w:space="0" w:color="auto"/>
      </w:divBdr>
    </w:div>
    <w:div w:id="1151093012">
      <w:bodyDiv w:val="1"/>
      <w:marLeft w:val="0"/>
      <w:marRight w:val="0"/>
      <w:marTop w:val="0"/>
      <w:marBottom w:val="0"/>
      <w:divBdr>
        <w:top w:val="none" w:sz="0" w:space="0" w:color="auto"/>
        <w:left w:val="none" w:sz="0" w:space="0" w:color="auto"/>
        <w:bottom w:val="none" w:sz="0" w:space="0" w:color="auto"/>
        <w:right w:val="none" w:sz="0" w:space="0" w:color="auto"/>
      </w:divBdr>
    </w:div>
    <w:div w:id="1168717988">
      <w:bodyDiv w:val="1"/>
      <w:marLeft w:val="0"/>
      <w:marRight w:val="0"/>
      <w:marTop w:val="0"/>
      <w:marBottom w:val="0"/>
      <w:divBdr>
        <w:top w:val="none" w:sz="0" w:space="0" w:color="auto"/>
        <w:left w:val="none" w:sz="0" w:space="0" w:color="auto"/>
        <w:bottom w:val="none" w:sz="0" w:space="0" w:color="auto"/>
        <w:right w:val="none" w:sz="0" w:space="0" w:color="auto"/>
      </w:divBdr>
    </w:div>
    <w:div w:id="1489008366">
      <w:bodyDiv w:val="1"/>
      <w:marLeft w:val="0"/>
      <w:marRight w:val="0"/>
      <w:marTop w:val="0"/>
      <w:marBottom w:val="0"/>
      <w:divBdr>
        <w:top w:val="none" w:sz="0" w:space="0" w:color="auto"/>
        <w:left w:val="none" w:sz="0" w:space="0" w:color="auto"/>
        <w:bottom w:val="none" w:sz="0" w:space="0" w:color="auto"/>
        <w:right w:val="none" w:sz="0" w:space="0" w:color="auto"/>
      </w:divBdr>
    </w:div>
    <w:div w:id="1734885583">
      <w:bodyDiv w:val="1"/>
      <w:marLeft w:val="0"/>
      <w:marRight w:val="0"/>
      <w:marTop w:val="0"/>
      <w:marBottom w:val="0"/>
      <w:divBdr>
        <w:top w:val="none" w:sz="0" w:space="0" w:color="auto"/>
        <w:left w:val="none" w:sz="0" w:space="0" w:color="auto"/>
        <w:bottom w:val="none" w:sz="0" w:space="0" w:color="auto"/>
        <w:right w:val="none" w:sz="0" w:space="0" w:color="auto"/>
      </w:divBdr>
    </w:div>
    <w:div w:id="1745369597">
      <w:bodyDiv w:val="1"/>
      <w:marLeft w:val="0"/>
      <w:marRight w:val="0"/>
      <w:marTop w:val="0"/>
      <w:marBottom w:val="0"/>
      <w:divBdr>
        <w:top w:val="none" w:sz="0" w:space="0" w:color="auto"/>
        <w:left w:val="none" w:sz="0" w:space="0" w:color="auto"/>
        <w:bottom w:val="none" w:sz="0" w:space="0" w:color="auto"/>
        <w:right w:val="none" w:sz="0" w:space="0" w:color="auto"/>
      </w:divBdr>
    </w:div>
    <w:div w:id="1849177760">
      <w:bodyDiv w:val="1"/>
      <w:marLeft w:val="0"/>
      <w:marRight w:val="0"/>
      <w:marTop w:val="0"/>
      <w:marBottom w:val="0"/>
      <w:divBdr>
        <w:top w:val="none" w:sz="0" w:space="0" w:color="auto"/>
        <w:left w:val="none" w:sz="0" w:space="0" w:color="auto"/>
        <w:bottom w:val="none" w:sz="0" w:space="0" w:color="auto"/>
        <w:right w:val="none" w:sz="0" w:space="0" w:color="auto"/>
      </w:divBdr>
    </w:div>
    <w:div w:id="2052606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arneys Update">
      <a:dk1>
        <a:srgbClr val="333F48"/>
      </a:dk1>
      <a:lt1>
        <a:srgbClr val="FFFFFF"/>
      </a:lt1>
      <a:dk2>
        <a:srgbClr val="000000"/>
      </a:dk2>
      <a:lt2>
        <a:srgbClr val="EEECE1"/>
      </a:lt2>
      <a:accent1>
        <a:srgbClr val="3A5DAE"/>
      </a:accent1>
      <a:accent2>
        <a:srgbClr val="FFD700"/>
      </a:accent2>
      <a:accent3>
        <a:srgbClr val="F9413A"/>
      </a:accent3>
      <a:accent4>
        <a:srgbClr val="49C5B1"/>
      </a:accent4>
      <a:accent5>
        <a:srgbClr val="C79CD3"/>
      </a:accent5>
      <a:accent6>
        <a:srgbClr val="333F48"/>
      </a:accent6>
      <a:hlink>
        <a:srgbClr val="333F48"/>
      </a:hlink>
      <a:folHlink>
        <a:srgbClr val="333F48"/>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A5D056-2CD5-4F85-BC26-347E5723A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Insert pitch document title.</vt:lpstr>
    </vt:vector>
  </TitlesOfParts>
  <Company>Harneys Corporate Services Ltd.</Company>
  <LinksUpToDate>false</LinksUpToDate>
  <CharactersWithSpaces>6756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pitch document title.</dc:title>
  <dc:subject>Pitch document for Company Name</dc:subject>
  <dc:creator>Harneys</dc:creator>
  <cp:lastModifiedBy>Isabel Ashe</cp:lastModifiedBy>
  <cp:revision>2</cp:revision>
  <cp:lastPrinted>2018-05-31T16:16:00Z</cp:lastPrinted>
  <dcterms:created xsi:type="dcterms:W3CDTF">2018-05-31T17:11:00Z</dcterms:created>
  <dcterms:modified xsi:type="dcterms:W3CDTF">2018-05-31T17:11:00Z</dcterms:modified>
</cp:coreProperties>
</file>