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E1" w:rsidRDefault="000937E1" w:rsidP="000937E1">
      <w:pPr>
        <w:jc w:val="center"/>
        <w:rPr>
          <w:b/>
          <w:sz w:val="32"/>
          <w:szCs w:val="32"/>
        </w:rPr>
      </w:pPr>
    </w:p>
    <w:p w:rsidR="000937E1" w:rsidRDefault="000937E1" w:rsidP="000937E1">
      <w:pPr>
        <w:jc w:val="center"/>
        <w:rPr>
          <w:b/>
          <w:sz w:val="32"/>
          <w:szCs w:val="32"/>
        </w:rPr>
      </w:pPr>
      <w:r>
        <w:rPr>
          <w:rFonts w:ascii="Calibri" w:hAnsi="Calibri" w:cs="Calibri"/>
          <w:noProof/>
          <w:color w:val="1F497D"/>
        </w:rPr>
        <w:drawing>
          <wp:inline distT="0" distB="0" distL="0" distR="0">
            <wp:extent cx="1601470" cy="1374140"/>
            <wp:effectExtent l="0" t="0" r="0" b="0"/>
            <wp:docPr id="1" name="Picture 1" descr="cid:image008.jpg@01CC81AB.4A2BF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CC81AB.4A2BFF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1470" cy="1374140"/>
                    </a:xfrm>
                    <a:prstGeom prst="rect">
                      <a:avLst/>
                    </a:prstGeom>
                    <a:noFill/>
                    <a:ln>
                      <a:noFill/>
                    </a:ln>
                  </pic:spPr>
                </pic:pic>
              </a:graphicData>
            </a:graphic>
          </wp:inline>
        </w:drawing>
      </w:r>
    </w:p>
    <w:p w:rsidR="000937E1" w:rsidRDefault="000937E1" w:rsidP="000937E1">
      <w:pPr>
        <w:jc w:val="center"/>
        <w:rPr>
          <w:b/>
          <w:sz w:val="32"/>
          <w:szCs w:val="32"/>
        </w:rPr>
      </w:pPr>
    </w:p>
    <w:p w:rsidR="000937E1" w:rsidRDefault="000937E1" w:rsidP="000937E1">
      <w:pPr>
        <w:jc w:val="center"/>
        <w:rPr>
          <w:b/>
          <w:sz w:val="32"/>
          <w:szCs w:val="32"/>
        </w:rPr>
      </w:pPr>
    </w:p>
    <w:p w:rsidR="000937E1" w:rsidRDefault="000937E1" w:rsidP="000937E1">
      <w:pPr>
        <w:jc w:val="center"/>
        <w:rPr>
          <w:b/>
          <w:sz w:val="32"/>
          <w:szCs w:val="32"/>
        </w:rPr>
      </w:pPr>
    </w:p>
    <w:p w:rsidR="000937E1" w:rsidRDefault="000937E1" w:rsidP="000937E1">
      <w:pPr>
        <w:jc w:val="center"/>
        <w:rPr>
          <w:b/>
          <w:sz w:val="32"/>
          <w:szCs w:val="32"/>
        </w:rPr>
      </w:pPr>
    </w:p>
    <w:p w:rsidR="00B333BD" w:rsidRDefault="000937E1" w:rsidP="000937E1">
      <w:pPr>
        <w:jc w:val="center"/>
        <w:rPr>
          <w:b/>
          <w:sz w:val="48"/>
          <w:szCs w:val="48"/>
        </w:rPr>
      </w:pPr>
      <w:r>
        <w:rPr>
          <w:b/>
          <w:sz w:val="48"/>
          <w:szCs w:val="48"/>
        </w:rPr>
        <w:t xml:space="preserve">Opening Comments by the </w:t>
      </w:r>
    </w:p>
    <w:p w:rsidR="000937E1" w:rsidRDefault="00B333BD" w:rsidP="000937E1">
      <w:pPr>
        <w:jc w:val="center"/>
        <w:rPr>
          <w:b/>
          <w:sz w:val="48"/>
          <w:szCs w:val="48"/>
        </w:rPr>
      </w:pPr>
      <w:r>
        <w:rPr>
          <w:b/>
          <w:sz w:val="48"/>
          <w:szCs w:val="48"/>
        </w:rPr>
        <w:t xml:space="preserve">Acting </w:t>
      </w:r>
      <w:r w:rsidR="000937E1">
        <w:rPr>
          <w:b/>
          <w:sz w:val="48"/>
          <w:szCs w:val="48"/>
        </w:rPr>
        <w:t>Auditor General</w:t>
      </w:r>
    </w:p>
    <w:p w:rsidR="000937E1" w:rsidRDefault="000937E1" w:rsidP="000937E1"/>
    <w:p w:rsidR="000937E1" w:rsidRDefault="000937E1" w:rsidP="000937E1">
      <w:r>
        <w:rPr>
          <w:noProof/>
        </w:rPr>
        <mc:AlternateContent>
          <mc:Choice Requires="wps">
            <w:drawing>
              <wp:anchor distT="0" distB="0" distL="114300" distR="114300" simplePos="0" relativeHeight="251659264" behindDoc="0" locked="0" layoutInCell="1" allowOverlap="1">
                <wp:simplePos x="0" y="0"/>
                <wp:positionH relativeFrom="column">
                  <wp:posOffset>685165</wp:posOffset>
                </wp:positionH>
                <wp:positionV relativeFrom="paragraph">
                  <wp:posOffset>6985</wp:posOffset>
                </wp:positionV>
                <wp:extent cx="4810125" cy="1377315"/>
                <wp:effectExtent l="19050" t="19050" r="47625" b="431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385570"/>
                        </a:xfrm>
                        <a:prstGeom prst="rect">
                          <a:avLst/>
                        </a:prstGeom>
                        <a:solidFill>
                          <a:srgbClr val="FFFFFF"/>
                        </a:solidFill>
                        <a:ln w="57150">
                          <a:solidFill>
                            <a:srgbClr val="000000"/>
                          </a:solidFill>
                          <a:miter lim="800000"/>
                          <a:headEnd/>
                          <a:tailEnd/>
                        </a:ln>
                      </wps:spPr>
                      <wps:txbx>
                        <w:txbxContent>
                          <w:p w:rsidR="000937E1" w:rsidRDefault="000937E1" w:rsidP="000937E1">
                            <w:pPr>
                              <w:jc w:val="center"/>
                              <w:rPr>
                                <w:b/>
                                <w:sz w:val="32"/>
                                <w:szCs w:val="32"/>
                              </w:rPr>
                            </w:pPr>
                            <w:r>
                              <w:rPr>
                                <w:b/>
                                <w:sz w:val="32"/>
                                <w:szCs w:val="32"/>
                              </w:rPr>
                              <w:t>Public Accounts Committee</w:t>
                            </w:r>
                          </w:p>
                          <w:p w:rsidR="000937E1" w:rsidRDefault="00397852" w:rsidP="000937E1">
                            <w:pPr>
                              <w:jc w:val="center"/>
                              <w:rPr>
                                <w:b/>
                                <w:sz w:val="32"/>
                                <w:szCs w:val="32"/>
                              </w:rPr>
                            </w:pPr>
                            <w:r>
                              <w:rPr>
                                <w:b/>
                                <w:sz w:val="32"/>
                                <w:szCs w:val="32"/>
                              </w:rPr>
                              <w:t>IT Security – Public Interest</w:t>
                            </w:r>
                            <w:r w:rsidR="001C3383">
                              <w:rPr>
                                <w:b/>
                                <w:sz w:val="32"/>
                                <w:szCs w:val="32"/>
                              </w:rPr>
                              <w:t xml:space="preserve"> </w:t>
                            </w:r>
                            <w:r w:rsidR="000937E1">
                              <w:rPr>
                                <w:b/>
                                <w:sz w:val="32"/>
                                <w:szCs w:val="32"/>
                              </w:rPr>
                              <w:t xml:space="preserve">Report </w:t>
                            </w:r>
                          </w:p>
                          <w:p w:rsidR="000937E1" w:rsidRDefault="00740B95" w:rsidP="000937E1">
                            <w:pPr>
                              <w:jc w:val="center"/>
                            </w:pPr>
                            <w:r>
                              <w:rPr>
                                <w:b/>
                                <w:sz w:val="32"/>
                                <w:szCs w:val="32"/>
                              </w:rPr>
                              <w:t xml:space="preserve">26 </w:t>
                            </w:r>
                            <w:r w:rsidR="000937E1">
                              <w:rPr>
                                <w:b/>
                                <w:sz w:val="32"/>
                                <w:szCs w:val="32"/>
                              </w:rPr>
                              <w:t>February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5pt;margin-top:.55pt;width:378.75pt;height:10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" strokeweight="4.5pt">
                <v:textbox style="mso-fit-shape-to-text:t">
                  <w:txbxContent>
                    <w:p w:rsidR="000937E1" w:rsidRDefault="000937E1" w:rsidP="000937E1">
                      <w:pPr>
                        <w:jc w:val="center"/>
                        <w:rPr>
                          <w:b/>
                          <w:sz w:val="32"/>
                          <w:szCs w:val="32"/>
                        </w:rPr>
                      </w:pPr>
                      <w:r>
                        <w:rPr>
                          <w:b/>
                          <w:sz w:val="32"/>
                          <w:szCs w:val="32"/>
                        </w:rPr>
                        <w:t>Public Accounts Committee</w:t>
                      </w:r>
                    </w:p>
                    <w:p w:rsidR="000937E1" w:rsidRDefault="00397852" w:rsidP="000937E1">
                      <w:pPr>
                        <w:jc w:val="center"/>
                        <w:rPr>
                          <w:b/>
                          <w:sz w:val="32"/>
                          <w:szCs w:val="32"/>
                        </w:rPr>
                      </w:pPr>
                      <w:r>
                        <w:rPr>
                          <w:b/>
                          <w:sz w:val="32"/>
                          <w:szCs w:val="32"/>
                        </w:rPr>
                        <w:t>IT Security – Public Interest</w:t>
                      </w:r>
                      <w:r w:rsidR="001C3383">
                        <w:rPr>
                          <w:b/>
                          <w:sz w:val="32"/>
                          <w:szCs w:val="32"/>
                        </w:rPr>
                        <w:t xml:space="preserve"> </w:t>
                      </w:r>
                      <w:r w:rsidR="000937E1">
                        <w:rPr>
                          <w:b/>
                          <w:sz w:val="32"/>
                          <w:szCs w:val="32"/>
                        </w:rPr>
                        <w:t xml:space="preserve">Report </w:t>
                      </w:r>
                    </w:p>
                    <w:p w:rsidR="000937E1" w:rsidRDefault="00740B95" w:rsidP="000937E1">
                      <w:pPr>
                        <w:jc w:val="center"/>
                      </w:pPr>
                      <w:r>
                        <w:rPr>
                          <w:b/>
                          <w:sz w:val="32"/>
                          <w:szCs w:val="32"/>
                        </w:rPr>
                        <w:t xml:space="preserve">26 </w:t>
                      </w:r>
                      <w:r w:rsidR="000937E1">
                        <w:rPr>
                          <w:b/>
                          <w:sz w:val="32"/>
                          <w:szCs w:val="32"/>
                        </w:rPr>
                        <w:t>February 2016</w:t>
                      </w:r>
                    </w:p>
                  </w:txbxContent>
                </v:textbox>
              </v:shape>
            </w:pict>
          </mc:Fallback>
        </mc:AlternateContent>
      </w:r>
      <w:r>
        <w:br w:type="page"/>
      </w:r>
    </w:p>
    <w:p w:rsidR="000937E1" w:rsidRDefault="000937E1" w:rsidP="000937E1">
      <w:pPr>
        <w:spacing w:before="200" w:line="480" w:lineRule="auto"/>
        <w:rPr>
          <w:sz w:val="28"/>
          <w:szCs w:val="28"/>
        </w:rPr>
      </w:pPr>
      <w:r>
        <w:rPr>
          <w:sz w:val="28"/>
          <w:szCs w:val="28"/>
        </w:rPr>
        <w:lastRenderedPageBreak/>
        <w:t>Mr. Chairman, members of the Public Accounts Committee, officials from the Ministry of Finance, ladies and gentlemen in the gallery.  Good morning.</w:t>
      </w:r>
    </w:p>
    <w:p w:rsidR="000937E1" w:rsidRDefault="000937E1" w:rsidP="000937E1">
      <w:pPr>
        <w:spacing w:before="200" w:line="480" w:lineRule="auto"/>
        <w:rPr>
          <w:b/>
          <w:sz w:val="28"/>
          <w:szCs w:val="28"/>
        </w:rPr>
      </w:pPr>
      <w:r>
        <w:rPr>
          <w:b/>
          <w:sz w:val="28"/>
          <w:szCs w:val="28"/>
        </w:rPr>
        <w:t>Introduction</w:t>
      </w:r>
    </w:p>
    <w:p w:rsidR="001C3383" w:rsidRPr="008654B9" w:rsidRDefault="000937E1" w:rsidP="008654B9">
      <w:pPr>
        <w:pStyle w:val="ListParagraph"/>
        <w:numPr>
          <w:ilvl w:val="0"/>
          <w:numId w:val="19"/>
        </w:numPr>
        <w:spacing w:before="200" w:line="480" w:lineRule="auto"/>
        <w:ind w:left="360"/>
        <w:rPr>
          <w:sz w:val="28"/>
          <w:szCs w:val="28"/>
        </w:rPr>
      </w:pPr>
      <w:r w:rsidRPr="008654B9">
        <w:rPr>
          <w:sz w:val="28"/>
          <w:szCs w:val="28"/>
        </w:rPr>
        <w:t>I have with me today Mr. Martin Ruben, the audit director responsible for performance audi</w:t>
      </w:r>
      <w:r w:rsidR="00655A55" w:rsidRPr="008654B9">
        <w:rPr>
          <w:sz w:val="28"/>
          <w:szCs w:val="28"/>
        </w:rPr>
        <w:t>ts</w:t>
      </w:r>
      <w:r w:rsidRPr="008654B9">
        <w:rPr>
          <w:sz w:val="28"/>
          <w:szCs w:val="28"/>
        </w:rPr>
        <w:t xml:space="preserve">.  Thank you for the opportunity to make some opening remarks.  </w:t>
      </w:r>
    </w:p>
    <w:p w:rsidR="001C3383" w:rsidRDefault="00397852" w:rsidP="00397852">
      <w:pPr>
        <w:pStyle w:val="ListParagraph"/>
        <w:numPr>
          <w:ilvl w:val="0"/>
          <w:numId w:val="19"/>
        </w:numPr>
        <w:spacing w:before="200" w:line="480" w:lineRule="auto"/>
        <w:ind w:left="360"/>
        <w:rPr>
          <w:sz w:val="28"/>
          <w:szCs w:val="28"/>
        </w:rPr>
      </w:pPr>
      <w:r w:rsidRPr="00397852">
        <w:rPr>
          <w:sz w:val="28"/>
          <w:szCs w:val="28"/>
        </w:rPr>
        <w:t xml:space="preserve">The Cayman Islands Government is highly dependent on information technology for the management of its business and the delivery of public services.  </w:t>
      </w:r>
      <w:r>
        <w:rPr>
          <w:sz w:val="28"/>
          <w:szCs w:val="28"/>
        </w:rPr>
        <w:t>It</w:t>
      </w:r>
      <w:r w:rsidRPr="00397852">
        <w:rPr>
          <w:sz w:val="28"/>
          <w:szCs w:val="28"/>
        </w:rPr>
        <w:t xml:space="preserve"> operates a large and complex computer network that stores critical and sensitive information to enable government to function. </w:t>
      </w:r>
      <w:r>
        <w:rPr>
          <w:sz w:val="28"/>
          <w:szCs w:val="28"/>
        </w:rPr>
        <w:t xml:space="preserve"> </w:t>
      </w:r>
      <w:r w:rsidRPr="00397852">
        <w:rPr>
          <w:sz w:val="28"/>
          <w:szCs w:val="28"/>
        </w:rPr>
        <w:t xml:space="preserve">Information is a key asset for the CIG, which needs to be managed well. </w:t>
      </w:r>
      <w:r>
        <w:rPr>
          <w:sz w:val="28"/>
          <w:szCs w:val="28"/>
        </w:rPr>
        <w:t xml:space="preserve"> </w:t>
      </w:r>
      <w:r w:rsidRPr="00397852">
        <w:rPr>
          <w:sz w:val="28"/>
          <w:szCs w:val="28"/>
        </w:rPr>
        <w:t xml:space="preserve">This information needs to be effectively collected, processed, stored, and transmitted. </w:t>
      </w:r>
      <w:r>
        <w:rPr>
          <w:sz w:val="28"/>
          <w:szCs w:val="28"/>
        </w:rPr>
        <w:t xml:space="preserve"> </w:t>
      </w:r>
      <w:r w:rsidRPr="00397852">
        <w:rPr>
          <w:sz w:val="28"/>
          <w:szCs w:val="28"/>
        </w:rPr>
        <w:t>Failure to protect the confidentiality, integrity and the availability of CIG’s information at any stage where it is handled can result in significant reputational, operational, legal and potentially national security risks.</w:t>
      </w:r>
    </w:p>
    <w:p w:rsidR="00397852" w:rsidRPr="00397852" w:rsidRDefault="00397852" w:rsidP="00397852">
      <w:pPr>
        <w:pStyle w:val="ListParagraph"/>
        <w:numPr>
          <w:ilvl w:val="0"/>
          <w:numId w:val="19"/>
        </w:numPr>
        <w:spacing w:before="200" w:line="480" w:lineRule="auto"/>
        <w:ind w:left="360"/>
        <w:rPr>
          <w:sz w:val="28"/>
          <w:szCs w:val="28"/>
        </w:rPr>
      </w:pPr>
      <w:r>
        <w:rPr>
          <w:sz w:val="28"/>
          <w:szCs w:val="28"/>
        </w:rPr>
        <w:t xml:space="preserve">As a result of the significant concerns we had </w:t>
      </w:r>
      <w:r w:rsidR="004527AB">
        <w:rPr>
          <w:sz w:val="28"/>
          <w:szCs w:val="28"/>
        </w:rPr>
        <w:t>from</w:t>
      </w:r>
      <w:r>
        <w:rPr>
          <w:sz w:val="28"/>
          <w:szCs w:val="28"/>
        </w:rPr>
        <w:t xml:space="preserve"> our review of IT Security in 2012, we requested Deloitte to conduct a follow-up review in 2015.  </w:t>
      </w:r>
      <w:r w:rsidR="00EF2A49">
        <w:rPr>
          <w:sz w:val="28"/>
          <w:szCs w:val="28"/>
        </w:rPr>
        <w:t xml:space="preserve">While we felt it was not in the public interest to report the results of the 2012 study and </w:t>
      </w:r>
      <w:r w:rsidR="00EF2A49">
        <w:rPr>
          <w:sz w:val="28"/>
          <w:szCs w:val="28"/>
        </w:rPr>
        <w:lastRenderedPageBreak/>
        <w:t xml:space="preserve">provide an opportunity for Government officials to act on its recommendations, the results of our recent review indicated that </w:t>
      </w:r>
      <w:r>
        <w:rPr>
          <w:sz w:val="28"/>
          <w:szCs w:val="28"/>
        </w:rPr>
        <w:t xml:space="preserve">we </w:t>
      </w:r>
      <w:r w:rsidR="00EF2A49">
        <w:rPr>
          <w:sz w:val="28"/>
          <w:szCs w:val="28"/>
        </w:rPr>
        <w:t xml:space="preserve">needed </w:t>
      </w:r>
      <w:r>
        <w:rPr>
          <w:sz w:val="28"/>
          <w:szCs w:val="28"/>
        </w:rPr>
        <w:t>to raise our concerns publicly in order for them to be acted upon by Government.</w:t>
      </w:r>
    </w:p>
    <w:p w:rsidR="00A445BA" w:rsidRPr="00BE276B" w:rsidRDefault="00A445BA" w:rsidP="00BE276B">
      <w:pPr>
        <w:spacing w:before="200" w:line="480" w:lineRule="auto"/>
        <w:rPr>
          <w:b/>
          <w:sz w:val="28"/>
          <w:szCs w:val="28"/>
        </w:rPr>
      </w:pPr>
      <w:r w:rsidRPr="00BE276B">
        <w:rPr>
          <w:b/>
          <w:sz w:val="28"/>
          <w:szCs w:val="28"/>
        </w:rPr>
        <w:t>Findings</w:t>
      </w:r>
    </w:p>
    <w:p w:rsidR="00397852" w:rsidRPr="00397852" w:rsidRDefault="00397852" w:rsidP="00397852">
      <w:pPr>
        <w:pStyle w:val="ListParagraph"/>
        <w:numPr>
          <w:ilvl w:val="0"/>
          <w:numId w:val="19"/>
        </w:numPr>
        <w:spacing w:before="200" w:line="480" w:lineRule="auto"/>
        <w:ind w:left="360"/>
        <w:rPr>
          <w:sz w:val="28"/>
          <w:szCs w:val="28"/>
        </w:rPr>
      </w:pPr>
      <w:r>
        <w:rPr>
          <w:sz w:val="28"/>
          <w:szCs w:val="28"/>
        </w:rPr>
        <w:t>W</w:t>
      </w:r>
      <w:r w:rsidRPr="00397852">
        <w:rPr>
          <w:sz w:val="28"/>
          <w:szCs w:val="28"/>
        </w:rPr>
        <w:t xml:space="preserve">e found that the confidentiality, integrity, and availability of </w:t>
      </w:r>
      <w:r>
        <w:rPr>
          <w:sz w:val="28"/>
          <w:szCs w:val="28"/>
        </w:rPr>
        <w:t>the Government’s IT</w:t>
      </w:r>
      <w:r w:rsidRPr="00397852">
        <w:rPr>
          <w:sz w:val="28"/>
          <w:szCs w:val="28"/>
        </w:rPr>
        <w:t xml:space="preserve"> systems and information </w:t>
      </w:r>
      <w:r w:rsidR="0098125C">
        <w:rPr>
          <w:sz w:val="28"/>
          <w:szCs w:val="28"/>
        </w:rPr>
        <w:t xml:space="preserve">continue to </w:t>
      </w:r>
      <w:r w:rsidRPr="00397852">
        <w:rPr>
          <w:sz w:val="28"/>
          <w:szCs w:val="28"/>
        </w:rPr>
        <w:t xml:space="preserve">face significant risks and threats from attack. </w:t>
      </w:r>
    </w:p>
    <w:p w:rsidR="00397852" w:rsidRPr="00397852" w:rsidRDefault="00BC0E7A" w:rsidP="00397852">
      <w:pPr>
        <w:pStyle w:val="ListParagraph"/>
        <w:numPr>
          <w:ilvl w:val="0"/>
          <w:numId w:val="19"/>
        </w:numPr>
        <w:spacing w:before="200" w:line="480" w:lineRule="auto"/>
        <w:ind w:left="360"/>
        <w:rPr>
          <w:sz w:val="28"/>
          <w:szCs w:val="28"/>
        </w:rPr>
      </w:pPr>
      <w:r>
        <w:rPr>
          <w:sz w:val="28"/>
          <w:szCs w:val="28"/>
        </w:rPr>
        <w:t>We</w:t>
      </w:r>
      <w:r w:rsidR="00397852" w:rsidRPr="00397852">
        <w:rPr>
          <w:sz w:val="28"/>
          <w:szCs w:val="28"/>
        </w:rPr>
        <w:t xml:space="preserve"> noted that IT governance and security has not been a priority for Government managers. </w:t>
      </w:r>
      <w:r w:rsidR="00397852">
        <w:rPr>
          <w:sz w:val="28"/>
          <w:szCs w:val="28"/>
        </w:rPr>
        <w:t xml:space="preserve"> </w:t>
      </w:r>
      <w:r w:rsidR="00397852" w:rsidRPr="00397852">
        <w:rPr>
          <w:sz w:val="28"/>
          <w:szCs w:val="28"/>
        </w:rPr>
        <w:t xml:space="preserve">Government needs to ensure that IT and information governance and security is afforded the priority it requires, and that it is seen as fundamental component in the efficient and effective management of government business and delivering public services. </w:t>
      </w:r>
    </w:p>
    <w:p w:rsidR="00397852" w:rsidRDefault="00397852" w:rsidP="00397852">
      <w:pPr>
        <w:pStyle w:val="ListParagraph"/>
        <w:numPr>
          <w:ilvl w:val="0"/>
          <w:numId w:val="19"/>
        </w:numPr>
        <w:spacing w:before="200" w:line="480" w:lineRule="auto"/>
        <w:ind w:left="360"/>
        <w:rPr>
          <w:sz w:val="28"/>
          <w:szCs w:val="28"/>
        </w:rPr>
      </w:pPr>
      <w:r w:rsidRPr="00397852">
        <w:rPr>
          <w:sz w:val="28"/>
          <w:szCs w:val="28"/>
        </w:rPr>
        <w:t xml:space="preserve">Government needs to develop a clear strategy for IT and information management, establish appropriate governance structures with accountability for IT and information security, allocate the necessary resources to implement, monitor progress and periodically report to the Legislative Assembly on how well it is doing. </w:t>
      </w:r>
      <w:bookmarkStart w:id="0" w:name="_GoBack"/>
      <w:bookmarkEnd w:id="0"/>
    </w:p>
    <w:p w:rsidR="005241AD" w:rsidRDefault="005241AD" w:rsidP="005241AD">
      <w:pPr>
        <w:pStyle w:val="ListParagraph"/>
        <w:numPr>
          <w:ilvl w:val="0"/>
          <w:numId w:val="19"/>
        </w:numPr>
        <w:spacing w:before="200" w:line="480" w:lineRule="auto"/>
        <w:ind w:left="360"/>
        <w:rPr>
          <w:sz w:val="28"/>
          <w:szCs w:val="28"/>
        </w:rPr>
      </w:pPr>
      <w:r>
        <w:rPr>
          <w:sz w:val="28"/>
          <w:szCs w:val="28"/>
        </w:rPr>
        <w:lastRenderedPageBreak/>
        <w:t>I also want to highlight significant governance issues that were identified:</w:t>
      </w:r>
    </w:p>
    <w:p w:rsidR="005241AD" w:rsidRDefault="005241AD" w:rsidP="005241AD">
      <w:pPr>
        <w:pStyle w:val="ListParagraph"/>
        <w:numPr>
          <w:ilvl w:val="1"/>
          <w:numId w:val="19"/>
        </w:numPr>
        <w:spacing w:before="200" w:line="480" w:lineRule="auto"/>
        <w:rPr>
          <w:sz w:val="28"/>
          <w:szCs w:val="28"/>
        </w:rPr>
      </w:pPr>
      <w:r>
        <w:rPr>
          <w:sz w:val="28"/>
          <w:szCs w:val="28"/>
        </w:rPr>
        <w:t>Roles and responsibilities are not well defined for who has ownership of IT Development across Government, and in particular for IT and information security.</w:t>
      </w:r>
    </w:p>
    <w:p w:rsidR="005241AD" w:rsidRDefault="005241AD" w:rsidP="005241AD">
      <w:pPr>
        <w:pStyle w:val="ListParagraph"/>
        <w:numPr>
          <w:ilvl w:val="1"/>
          <w:numId w:val="19"/>
        </w:numPr>
        <w:spacing w:before="200" w:line="480" w:lineRule="auto"/>
        <w:rPr>
          <w:sz w:val="28"/>
          <w:szCs w:val="28"/>
        </w:rPr>
      </w:pPr>
      <w:r>
        <w:rPr>
          <w:sz w:val="28"/>
          <w:szCs w:val="28"/>
        </w:rPr>
        <w:t>There is a lack of risk management practices in the Computer Services Department and across government when considering IT security.</w:t>
      </w:r>
    </w:p>
    <w:p w:rsidR="005241AD" w:rsidRDefault="005241AD" w:rsidP="005241AD">
      <w:pPr>
        <w:pStyle w:val="ListParagraph"/>
        <w:numPr>
          <w:ilvl w:val="1"/>
          <w:numId w:val="19"/>
        </w:numPr>
        <w:spacing w:before="200" w:line="480" w:lineRule="auto"/>
        <w:rPr>
          <w:sz w:val="28"/>
          <w:szCs w:val="28"/>
        </w:rPr>
      </w:pPr>
      <w:r>
        <w:rPr>
          <w:sz w:val="28"/>
          <w:szCs w:val="28"/>
        </w:rPr>
        <w:t>The development and acquisition of IT systems cross government is not guided by a strategic plan leading to ad-hoc development/purchase of IT systems.</w:t>
      </w:r>
    </w:p>
    <w:p w:rsidR="005241AD" w:rsidRDefault="005241AD" w:rsidP="005241AD">
      <w:pPr>
        <w:pStyle w:val="ListParagraph"/>
        <w:numPr>
          <w:ilvl w:val="1"/>
          <w:numId w:val="19"/>
        </w:numPr>
        <w:spacing w:before="200" w:line="480" w:lineRule="auto"/>
        <w:rPr>
          <w:sz w:val="28"/>
          <w:szCs w:val="28"/>
        </w:rPr>
      </w:pPr>
      <w:r>
        <w:rPr>
          <w:sz w:val="28"/>
          <w:szCs w:val="28"/>
        </w:rPr>
        <w:t>There is no overall investment plan that captures all of the IT purchases across government, which ties into Government’s mission in regards to IT infrastructure.</w:t>
      </w:r>
    </w:p>
    <w:p w:rsidR="00740B95" w:rsidRPr="005241AD" w:rsidRDefault="00740B95" w:rsidP="00740B95">
      <w:pPr>
        <w:spacing w:before="200" w:line="480" w:lineRule="auto"/>
        <w:rPr>
          <w:b/>
          <w:sz w:val="28"/>
          <w:szCs w:val="28"/>
        </w:rPr>
      </w:pPr>
      <w:r w:rsidRPr="005241AD">
        <w:rPr>
          <w:b/>
          <w:sz w:val="28"/>
          <w:szCs w:val="28"/>
        </w:rPr>
        <w:t>Conclusion</w:t>
      </w:r>
    </w:p>
    <w:p w:rsidR="00B00F8A" w:rsidRDefault="00740B95" w:rsidP="00397852">
      <w:pPr>
        <w:pStyle w:val="ListParagraph"/>
        <w:numPr>
          <w:ilvl w:val="0"/>
          <w:numId w:val="19"/>
        </w:numPr>
        <w:spacing w:before="200" w:line="480" w:lineRule="auto"/>
        <w:ind w:left="360"/>
        <w:rPr>
          <w:sz w:val="28"/>
          <w:szCs w:val="28"/>
        </w:rPr>
      </w:pPr>
      <w:r>
        <w:rPr>
          <w:sz w:val="28"/>
          <w:szCs w:val="28"/>
        </w:rPr>
        <w:t>In conclusion, we found that IT security has not been a priority for the Government and that is something that needs to be addressed urgently to ensure that government systems and data are protected against potential threats.</w:t>
      </w:r>
    </w:p>
    <w:p w:rsidR="00B00F8A" w:rsidRDefault="00B00F8A" w:rsidP="00397852">
      <w:pPr>
        <w:pStyle w:val="ListParagraph"/>
        <w:numPr>
          <w:ilvl w:val="0"/>
          <w:numId w:val="19"/>
        </w:numPr>
        <w:spacing w:before="200" w:line="480" w:lineRule="auto"/>
        <w:ind w:left="360"/>
        <w:rPr>
          <w:sz w:val="28"/>
          <w:szCs w:val="28"/>
        </w:rPr>
      </w:pPr>
      <w:r>
        <w:rPr>
          <w:sz w:val="28"/>
          <w:szCs w:val="28"/>
        </w:rPr>
        <w:lastRenderedPageBreak/>
        <w:t xml:space="preserve">With Government wanting to move to E-Government and to deliver public services more efficiently, effectively and with increased customer focus, the demand for information technology with increased functionality and availability will continue to increase within this ever changing global environment.  Therefore, it is </w:t>
      </w:r>
      <w:r w:rsidR="00E20FBA">
        <w:rPr>
          <w:sz w:val="28"/>
          <w:szCs w:val="28"/>
        </w:rPr>
        <w:t>becoming more critical</w:t>
      </w:r>
      <w:r>
        <w:rPr>
          <w:sz w:val="28"/>
          <w:szCs w:val="28"/>
        </w:rPr>
        <w:t xml:space="preserve"> that government protects its systems and data against cyber threats.  </w:t>
      </w:r>
    </w:p>
    <w:p w:rsidR="00397852" w:rsidRDefault="00E20FBA" w:rsidP="00397852">
      <w:pPr>
        <w:pStyle w:val="ListParagraph"/>
        <w:numPr>
          <w:ilvl w:val="0"/>
          <w:numId w:val="19"/>
        </w:numPr>
        <w:spacing w:before="200" w:line="480" w:lineRule="auto"/>
        <w:ind w:left="360"/>
        <w:rPr>
          <w:sz w:val="28"/>
          <w:szCs w:val="28"/>
        </w:rPr>
      </w:pPr>
      <w:r>
        <w:rPr>
          <w:sz w:val="28"/>
          <w:szCs w:val="28"/>
        </w:rPr>
        <w:t xml:space="preserve">Our </w:t>
      </w:r>
      <w:r w:rsidR="00397852">
        <w:rPr>
          <w:sz w:val="28"/>
          <w:szCs w:val="28"/>
        </w:rPr>
        <w:t xml:space="preserve">report includes six recommendations that, if properly implemented, should address our concerns and </w:t>
      </w:r>
      <w:r>
        <w:rPr>
          <w:sz w:val="28"/>
          <w:szCs w:val="28"/>
        </w:rPr>
        <w:t xml:space="preserve">help </w:t>
      </w:r>
      <w:r w:rsidR="00397852">
        <w:rPr>
          <w:sz w:val="28"/>
          <w:szCs w:val="28"/>
        </w:rPr>
        <w:t>protect the Cayman Islands Government IT systems and information in the future.</w:t>
      </w:r>
    </w:p>
    <w:p w:rsidR="006E217F" w:rsidRPr="00397852" w:rsidRDefault="00397852" w:rsidP="00397852">
      <w:pPr>
        <w:pStyle w:val="ListParagraph"/>
        <w:numPr>
          <w:ilvl w:val="0"/>
          <w:numId w:val="19"/>
        </w:numPr>
        <w:spacing w:before="200" w:line="480" w:lineRule="auto"/>
        <w:ind w:left="360"/>
        <w:rPr>
          <w:sz w:val="28"/>
          <w:szCs w:val="28"/>
        </w:rPr>
      </w:pPr>
      <w:r>
        <w:rPr>
          <w:sz w:val="28"/>
          <w:szCs w:val="28"/>
        </w:rPr>
        <w:t>Thank you.</w:t>
      </w:r>
    </w:p>
    <w:sectPr w:rsidR="006E217F" w:rsidRPr="00397852" w:rsidSect="00683F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C5" w:rsidRDefault="001135C5" w:rsidP="005241AD">
      <w:pPr>
        <w:spacing w:after="0" w:line="240" w:lineRule="auto"/>
      </w:pPr>
      <w:r>
        <w:separator/>
      </w:r>
    </w:p>
  </w:endnote>
  <w:endnote w:type="continuationSeparator" w:id="0">
    <w:p w:rsidR="001135C5" w:rsidRDefault="001135C5" w:rsidP="0052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16507"/>
      <w:docPartObj>
        <w:docPartGallery w:val="Page Numbers (Bottom of Page)"/>
        <w:docPartUnique/>
      </w:docPartObj>
    </w:sdtPr>
    <w:sdtEndPr>
      <w:rPr>
        <w:noProof/>
      </w:rPr>
    </w:sdtEndPr>
    <w:sdtContent>
      <w:p w:rsidR="005241AD" w:rsidRDefault="005241AD">
        <w:pPr>
          <w:pStyle w:val="Footer"/>
          <w:jc w:val="center"/>
        </w:pPr>
        <w:r>
          <w:fldChar w:fldCharType="begin"/>
        </w:r>
        <w:r>
          <w:instrText xml:space="preserve"> PAGE   \* MERGEFORMAT </w:instrText>
        </w:r>
        <w:r>
          <w:fldChar w:fldCharType="separate"/>
        </w:r>
        <w:r w:rsidR="00933250">
          <w:rPr>
            <w:noProof/>
          </w:rPr>
          <w:t>2</w:t>
        </w:r>
        <w:r>
          <w:rPr>
            <w:noProof/>
          </w:rPr>
          <w:fldChar w:fldCharType="end"/>
        </w:r>
      </w:p>
    </w:sdtContent>
  </w:sdt>
  <w:p w:rsidR="005241AD" w:rsidRDefault="0052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C5" w:rsidRDefault="001135C5" w:rsidP="005241AD">
      <w:pPr>
        <w:spacing w:after="0" w:line="240" w:lineRule="auto"/>
      </w:pPr>
      <w:r>
        <w:separator/>
      </w:r>
    </w:p>
  </w:footnote>
  <w:footnote w:type="continuationSeparator" w:id="0">
    <w:p w:rsidR="001135C5" w:rsidRDefault="001135C5" w:rsidP="00524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0ECA364"/>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11F292C"/>
    <w:multiLevelType w:val="hybridMultilevel"/>
    <w:tmpl w:val="76C26B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10DC5"/>
    <w:multiLevelType w:val="hybridMultilevel"/>
    <w:tmpl w:val="077EF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071BF"/>
    <w:multiLevelType w:val="hybridMultilevel"/>
    <w:tmpl w:val="A976821C"/>
    <w:lvl w:ilvl="0" w:tplc="69EC215A">
      <w:start w:val="1"/>
      <w:numFmt w:val="decimal"/>
      <w:lvlText w:val="%1."/>
      <w:lvlJc w:val="left"/>
      <w:pPr>
        <w:ind w:left="786" w:hanging="360"/>
      </w:pPr>
    </w:lvl>
    <w:lvl w:ilvl="1" w:tplc="04090019">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4" w15:restartNumberingAfterBreak="0">
    <w:nsid w:val="10C34707"/>
    <w:multiLevelType w:val="hybridMultilevel"/>
    <w:tmpl w:val="3D1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4817"/>
    <w:multiLevelType w:val="hybridMultilevel"/>
    <w:tmpl w:val="B48C173A"/>
    <w:lvl w:ilvl="0" w:tplc="04090001">
      <w:start w:val="1"/>
      <w:numFmt w:val="decimalZero"/>
      <w:lvlText w:val="1.%1"/>
      <w:lvlJc w:val="left"/>
      <w:pPr>
        <w:tabs>
          <w:tab w:val="num" w:pos="360"/>
        </w:tabs>
      </w:pPr>
      <w:rPr>
        <w:rFonts w:ascii="Times New Roman" w:hAnsi="Times New Roman" w:cs="Times New Roman" w:hint="default"/>
        <w:b/>
        <w:bCs/>
        <w:i/>
        <w:iCs/>
        <w:color w:val="0000FF"/>
        <w:sz w:val="24"/>
        <w:szCs w:val="24"/>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15:restartNumberingAfterBreak="0">
    <w:nsid w:val="1D725B63"/>
    <w:multiLevelType w:val="hybridMultilevel"/>
    <w:tmpl w:val="688649EE"/>
    <w:lvl w:ilvl="0" w:tplc="A6E4F414">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70C22"/>
    <w:multiLevelType w:val="hybridMultilevel"/>
    <w:tmpl w:val="688C1BB8"/>
    <w:lvl w:ilvl="0" w:tplc="2FF8B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B37C4"/>
    <w:multiLevelType w:val="hybridMultilevel"/>
    <w:tmpl w:val="1D6E4A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16E82"/>
    <w:multiLevelType w:val="hybridMultilevel"/>
    <w:tmpl w:val="9D86B038"/>
    <w:lvl w:ilvl="0" w:tplc="B9CC780A">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D66BD"/>
    <w:multiLevelType w:val="hybridMultilevel"/>
    <w:tmpl w:val="15E0A36A"/>
    <w:lvl w:ilvl="0" w:tplc="9FB4569C">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86B54A0"/>
    <w:multiLevelType w:val="hybridMultilevel"/>
    <w:tmpl w:val="4A6684B6"/>
    <w:lvl w:ilvl="0" w:tplc="B2921D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3E09F3"/>
    <w:multiLevelType w:val="hybridMultilevel"/>
    <w:tmpl w:val="B3BCE414"/>
    <w:lvl w:ilvl="0" w:tplc="69EC215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2A5AFF"/>
    <w:multiLevelType w:val="hybridMultilevel"/>
    <w:tmpl w:val="EDB4970E"/>
    <w:lvl w:ilvl="0" w:tplc="69EC215A">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D100DB"/>
    <w:multiLevelType w:val="hybridMultilevel"/>
    <w:tmpl w:val="DBC6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B4B8D"/>
    <w:multiLevelType w:val="hybridMultilevel"/>
    <w:tmpl w:val="2CB43D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2AB5074"/>
    <w:multiLevelType w:val="hybridMultilevel"/>
    <w:tmpl w:val="86500FA2"/>
    <w:lvl w:ilvl="0" w:tplc="871CB8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B631BB"/>
    <w:multiLevelType w:val="hybridMultilevel"/>
    <w:tmpl w:val="27929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D55307"/>
    <w:multiLevelType w:val="hybridMultilevel"/>
    <w:tmpl w:val="F1B8D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015737"/>
    <w:multiLevelType w:val="hybridMultilevel"/>
    <w:tmpl w:val="20BA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18"/>
  </w:num>
  <w:num w:numId="6">
    <w:abstractNumId w:val="12"/>
  </w:num>
  <w:num w:numId="7">
    <w:abstractNumId w:val="1"/>
  </w:num>
  <w:num w:numId="8">
    <w:abstractNumId w:val="4"/>
  </w:num>
  <w:num w:numId="9">
    <w:abstractNumId w:val="0"/>
  </w:num>
  <w:num w:numId="10">
    <w:abstractNumId w:val="16"/>
  </w:num>
  <w:num w:numId="11">
    <w:abstractNumId w:val="11"/>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7"/>
  </w:num>
  <w:num w:numId="17">
    <w:abstractNumId w:val="10"/>
  </w:num>
  <w:num w:numId="18">
    <w:abstractNumId w:val="6"/>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3"/>
    <w:rsid w:val="00000BFE"/>
    <w:rsid w:val="00022622"/>
    <w:rsid w:val="00025AD7"/>
    <w:rsid w:val="0009159F"/>
    <w:rsid w:val="000937E1"/>
    <w:rsid w:val="000D698C"/>
    <w:rsid w:val="000E586B"/>
    <w:rsid w:val="000F145E"/>
    <w:rsid w:val="001028AB"/>
    <w:rsid w:val="001135C5"/>
    <w:rsid w:val="0015413A"/>
    <w:rsid w:val="001744C7"/>
    <w:rsid w:val="001812BE"/>
    <w:rsid w:val="001C2359"/>
    <w:rsid w:val="001C3383"/>
    <w:rsid w:val="001D3112"/>
    <w:rsid w:val="001E098D"/>
    <w:rsid w:val="001E7835"/>
    <w:rsid w:val="001F429D"/>
    <w:rsid w:val="002006C3"/>
    <w:rsid w:val="00203006"/>
    <w:rsid w:val="00217EAC"/>
    <w:rsid w:val="00223EE1"/>
    <w:rsid w:val="002303E7"/>
    <w:rsid w:val="00256974"/>
    <w:rsid w:val="002820DA"/>
    <w:rsid w:val="002844D3"/>
    <w:rsid w:val="0029030C"/>
    <w:rsid w:val="002A42B9"/>
    <w:rsid w:val="002A71E1"/>
    <w:rsid w:val="002B7E8F"/>
    <w:rsid w:val="002C31F1"/>
    <w:rsid w:val="002C40F9"/>
    <w:rsid w:val="00304F8C"/>
    <w:rsid w:val="0031071C"/>
    <w:rsid w:val="00322C14"/>
    <w:rsid w:val="003357A3"/>
    <w:rsid w:val="003448CF"/>
    <w:rsid w:val="0036504E"/>
    <w:rsid w:val="003822B3"/>
    <w:rsid w:val="00397852"/>
    <w:rsid w:val="003A4A3F"/>
    <w:rsid w:val="003B334D"/>
    <w:rsid w:val="003C6311"/>
    <w:rsid w:val="003D4509"/>
    <w:rsid w:val="003F4842"/>
    <w:rsid w:val="00407701"/>
    <w:rsid w:val="004527AB"/>
    <w:rsid w:val="00463D25"/>
    <w:rsid w:val="00477875"/>
    <w:rsid w:val="00480C4C"/>
    <w:rsid w:val="00483A10"/>
    <w:rsid w:val="004871E3"/>
    <w:rsid w:val="004B6CC6"/>
    <w:rsid w:val="004F11B7"/>
    <w:rsid w:val="00506DB3"/>
    <w:rsid w:val="00510965"/>
    <w:rsid w:val="00514B34"/>
    <w:rsid w:val="0051549F"/>
    <w:rsid w:val="00521466"/>
    <w:rsid w:val="00522448"/>
    <w:rsid w:val="005241AD"/>
    <w:rsid w:val="00534744"/>
    <w:rsid w:val="00536FB7"/>
    <w:rsid w:val="00537325"/>
    <w:rsid w:val="005A36B5"/>
    <w:rsid w:val="005B3185"/>
    <w:rsid w:val="005B7E8A"/>
    <w:rsid w:val="006369CD"/>
    <w:rsid w:val="00655A55"/>
    <w:rsid w:val="00657337"/>
    <w:rsid w:val="00674C13"/>
    <w:rsid w:val="00683F68"/>
    <w:rsid w:val="006C1935"/>
    <w:rsid w:val="006C449C"/>
    <w:rsid w:val="006C4884"/>
    <w:rsid w:val="006E217F"/>
    <w:rsid w:val="006E64A4"/>
    <w:rsid w:val="0071613A"/>
    <w:rsid w:val="00740B95"/>
    <w:rsid w:val="00776395"/>
    <w:rsid w:val="00794785"/>
    <w:rsid w:val="007A1D88"/>
    <w:rsid w:val="007A4E21"/>
    <w:rsid w:val="007B4C42"/>
    <w:rsid w:val="007C374C"/>
    <w:rsid w:val="007C3A93"/>
    <w:rsid w:val="007F3BCA"/>
    <w:rsid w:val="007F42D9"/>
    <w:rsid w:val="0081635A"/>
    <w:rsid w:val="0082728A"/>
    <w:rsid w:val="00851375"/>
    <w:rsid w:val="00854350"/>
    <w:rsid w:val="008654B9"/>
    <w:rsid w:val="00882DC7"/>
    <w:rsid w:val="008960D5"/>
    <w:rsid w:val="0089756F"/>
    <w:rsid w:val="009010C4"/>
    <w:rsid w:val="00933250"/>
    <w:rsid w:val="0096092E"/>
    <w:rsid w:val="00963A35"/>
    <w:rsid w:val="0098125C"/>
    <w:rsid w:val="009B61B1"/>
    <w:rsid w:val="009F3CCF"/>
    <w:rsid w:val="00A04B1A"/>
    <w:rsid w:val="00A04EC9"/>
    <w:rsid w:val="00A0536A"/>
    <w:rsid w:val="00A319EE"/>
    <w:rsid w:val="00A445BA"/>
    <w:rsid w:val="00A452AD"/>
    <w:rsid w:val="00A65974"/>
    <w:rsid w:val="00A8715E"/>
    <w:rsid w:val="00AB5204"/>
    <w:rsid w:val="00AD4C28"/>
    <w:rsid w:val="00AE3E0A"/>
    <w:rsid w:val="00B00F8A"/>
    <w:rsid w:val="00B026BD"/>
    <w:rsid w:val="00B107F9"/>
    <w:rsid w:val="00B1191B"/>
    <w:rsid w:val="00B15B19"/>
    <w:rsid w:val="00B21E4E"/>
    <w:rsid w:val="00B22EC9"/>
    <w:rsid w:val="00B23C38"/>
    <w:rsid w:val="00B23DBA"/>
    <w:rsid w:val="00B333BD"/>
    <w:rsid w:val="00B52672"/>
    <w:rsid w:val="00B95B7C"/>
    <w:rsid w:val="00BB13E9"/>
    <w:rsid w:val="00BC0E7A"/>
    <w:rsid w:val="00BE0F14"/>
    <w:rsid w:val="00BE276B"/>
    <w:rsid w:val="00BE70EE"/>
    <w:rsid w:val="00C03AC0"/>
    <w:rsid w:val="00C11149"/>
    <w:rsid w:val="00C27546"/>
    <w:rsid w:val="00C40342"/>
    <w:rsid w:val="00C51BFD"/>
    <w:rsid w:val="00C56FB9"/>
    <w:rsid w:val="00C76B8F"/>
    <w:rsid w:val="00C87329"/>
    <w:rsid w:val="00CA74DD"/>
    <w:rsid w:val="00CB5256"/>
    <w:rsid w:val="00CB6D9F"/>
    <w:rsid w:val="00CC28F3"/>
    <w:rsid w:val="00CC6DDD"/>
    <w:rsid w:val="00D02C7B"/>
    <w:rsid w:val="00D1767D"/>
    <w:rsid w:val="00D45B37"/>
    <w:rsid w:val="00D6507A"/>
    <w:rsid w:val="00D75519"/>
    <w:rsid w:val="00D80547"/>
    <w:rsid w:val="00D84ADF"/>
    <w:rsid w:val="00D94873"/>
    <w:rsid w:val="00D959F2"/>
    <w:rsid w:val="00D96E3C"/>
    <w:rsid w:val="00DA4BD6"/>
    <w:rsid w:val="00DD027C"/>
    <w:rsid w:val="00DE1D90"/>
    <w:rsid w:val="00DE71D7"/>
    <w:rsid w:val="00DF2F5B"/>
    <w:rsid w:val="00E1252A"/>
    <w:rsid w:val="00E162CD"/>
    <w:rsid w:val="00E16BD5"/>
    <w:rsid w:val="00E20FBA"/>
    <w:rsid w:val="00E27F67"/>
    <w:rsid w:val="00E7269E"/>
    <w:rsid w:val="00EB49CE"/>
    <w:rsid w:val="00EC5483"/>
    <w:rsid w:val="00EC571C"/>
    <w:rsid w:val="00EC5DFF"/>
    <w:rsid w:val="00ED2606"/>
    <w:rsid w:val="00ED4637"/>
    <w:rsid w:val="00ED508E"/>
    <w:rsid w:val="00EE02FD"/>
    <w:rsid w:val="00EE59AD"/>
    <w:rsid w:val="00EE7794"/>
    <w:rsid w:val="00EF2A49"/>
    <w:rsid w:val="00EF7E8C"/>
    <w:rsid w:val="00F15175"/>
    <w:rsid w:val="00F43C66"/>
    <w:rsid w:val="00F51472"/>
    <w:rsid w:val="00F65A3D"/>
    <w:rsid w:val="00F707DC"/>
    <w:rsid w:val="00F823B2"/>
    <w:rsid w:val="00F875B5"/>
    <w:rsid w:val="00F91099"/>
    <w:rsid w:val="00F957C3"/>
    <w:rsid w:val="00FC2E43"/>
    <w:rsid w:val="00FC7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C3BFA-7CE9-4F40-93DD-2E0753D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Major,2"/>
    <w:basedOn w:val="Normal"/>
    <w:next w:val="Normal"/>
    <w:link w:val="Heading2Char"/>
    <w:uiPriority w:val="99"/>
    <w:qFormat/>
    <w:rsid w:val="00A04B1A"/>
    <w:pPr>
      <w:pBdr>
        <w:top w:val="single" w:sz="24" w:space="0" w:color="F4F1EB"/>
        <w:left w:val="single" w:sz="24" w:space="0" w:color="F4F1EB"/>
        <w:bottom w:val="single" w:sz="24" w:space="0" w:color="F4F1EB"/>
        <w:right w:val="single" w:sz="24" w:space="0" w:color="F4F1EB"/>
      </w:pBdr>
      <w:shd w:val="clear" w:color="auto" w:fill="F4F1EB"/>
      <w:spacing w:before="200" w:after="0"/>
      <w:outlineLvl w:val="1"/>
    </w:pPr>
    <w:rPr>
      <w:rFonts w:ascii="Calibri" w:eastAsia="Times New Roman" w:hAnsi="Calibri" w:cs="Calibri"/>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F3"/>
    <w:pPr>
      <w:ind w:left="720"/>
      <w:contextualSpacing/>
    </w:pPr>
  </w:style>
  <w:style w:type="paragraph" w:styleId="NoSpacing">
    <w:name w:val="No Spacing"/>
    <w:basedOn w:val="Normal"/>
    <w:link w:val="NoSpacingChar"/>
    <w:uiPriority w:val="99"/>
    <w:qFormat/>
    <w:rsid w:val="00A0536A"/>
    <w:pPr>
      <w:spacing w:after="0" w:line="240" w:lineRule="auto"/>
    </w:pPr>
  </w:style>
  <w:style w:type="character" w:customStyle="1" w:styleId="NoSpacingChar">
    <w:name w:val="No Spacing Char"/>
    <w:basedOn w:val="DefaultParagraphFont"/>
    <w:link w:val="NoSpacing"/>
    <w:uiPriority w:val="99"/>
    <w:rsid w:val="00A0536A"/>
  </w:style>
  <w:style w:type="paragraph" w:styleId="BalloonText">
    <w:name w:val="Balloon Text"/>
    <w:basedOn w:val="Normal"/>
    <w:link w:val="BalloonTextChar"/>
    <w:uiPriority w:val="99"/>
    <w:semiHidden/>
    <w:unhideWhenUsed/>
    <w:rsid w:val="00EC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FF"/>
    <w:rPr>
      <w:rFonts w:ascii="Tahoma" w:hAnsi="Tahoma" w:cs="Tahoma"/>
      <w:sz w:val="16"/>
      <w:szCs w:val="16"/>
    </w:rPr>
  </w:style>
  <w:style w:type="paragraph" w:styleId="BodyText">
    <w:name w:val="Body Text"/>
    <w:basedOn w:val="Normal"/>
    <w:link w:val="BodyTextChar"/>
    <w:uiPriority w:val="99"/>
    <w:rsid w:val="00B21E4E"/>
    <w:pPr>
      <w:suppressAutoHyphens/>
      <w:spacing w:after="0" w:line="240" w:lineRule="auto"/>
      <w:jc w:val="both"/>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B21E4E"/>
    <w:rPr>
      <w:rFonts w:ascii="Times New Roman" w:eastAsia="Times New Roman" w:hAnsi="Times New Roman" w:cs="Times New Roman"/>
      <w:spacing w:val="-3"/>
      <w:sz w:val="24"/>
      <w:szCs w:val="20"/>
      <w:lang w:val="en-GB"/>
    </w:rPr>
  </w:style>
  <w:style w:type="character" w:customStyle="1" w:styleId="boldbodytext">
    <w:name w:val="bold body text"/>
    <w:basedOn w:val="DefaultParagraphFont"/>
    <w:uiPriority w:val="99"/>
    <w:qFormat/>
    <w:rsid w:val="002B7E8F"/>
    <w:rPr>
      <w:b/>
      <w:color w:val="1D1B11" w:themeColor="background2" w:themeShade="1A"/>
    </w:rPr>
  </w:style>
  <w:style w:type="character" w:styleId="CommentReference">
    <w:name w:val="annotation reference"/>
    <w:basedOn w:val="DefaultParagraphFont"/>
    <w:uiPriority w:val="99"/>
    <w:semiHidden/>
    <w:unhideWhenUsed/>
    <w:rsid w:val="00C56FB9"/>
    <w:rPr>
      <w:sz w:val="16"/>
      <w:szCs w:val="16"/>
    </w:rPr>
  </w:style>
  <w:style w:type="paragraph" w:styleId="CommentText">
    <w:name w:val="annotation text"/>
    <w:basedOn w:val="Normal"/>
    <w:link w:val="CommentTextChar"/>
    <w:uiPriority w:val="99"/>
    <w:semiHidden/>
    <w:unhideWhenUsed/>
    <w:rsid w:val="00C56FB9"/>
    <w:pPr>
      <w:spacing w:line="240" w:lineRule="auto"/>
    </w:pPr>
    <w:rPr>
      <w:sz w:val="20"/>
      <w:szCs w:val="20"/>
    </w:rPr>
  </w:style>
  <w:style w:type="character" w:customStyle="1" w:styleId="CommentTextChar">
    <w:name w:val="Comment Text Char"/>
    <w:basedOn w:val="DefaultParagraphFont"/>
    <w:link w:val="CommentText"/>
    <w:uiPriority w:val="99"/>
    <w:semiHidden/>
    <w:rsid w:val="00C56FB9"/>
    <w:rPr>
      <w:sz w:val="20"/>
      <w:szCs w:val="20"/>
    </w:rPr>
  </w:style>
  <w:style w:type="paragraph" w:styleId="CommentSubject">
    <w:name w:val="annotation subject"/>
    <w:basedOn w:val="CommentText"/>
    <w:next w:val="CommentText"/>
    <w:link w:val="CommentSubjectChar"/>
    <w:uiPriority w:val="99"/>
    <w:semiHidden/>
    <w:unhideWhenUsed/>
    <w:rsid w:val="00C56FB9"/>
    <w:rPr>
      <w:b/>
      <w:bCs/>
    </w:rPr>
  </w:style>
  <w:style w:type="character" w:customStyle="1" w:styleId="CommentSubjectChar">
    <w:name w:val="Comment Subject Char"/>
    <w:basedOn w:val="CommentTextChar"/>
    <w:link w:val="CommentSubject"/>
    <w:uiPriority w:val="99"/>
    <w:semiHidden/>
    <w:rsid w:val="00C56FB9"/>
    <w:rPr>
      <w:b/>
      <w:bCs/>
      <w:sz w:val="20"/>
      <w:szCs w:val="20"/>
    </w:rPr>
  </w:style>
  <w:style w:type="character" w:customStyle="1" w:styleId="Heading2Char">
    <w:name w:val="Heading 2 Char"/>
    <w:aliases w:val="Major Char,2 Char"/>
    <w:basedOn w:val="DefaultParagraphFont"/>
    <w:link w:val="Heading2"/>
    <w:uiPriority w:val="99"/>
    <w:rsid w:val="00A04B1A"/>
    <w:rPr>
      <w:rFonts w:ascii="Calibri" w:eastAsia="Times New Roman" w:hAnsi="Calibri" w:cs="Calibri"/>
      <w:caps/>
      <w:spacing w:val="15"/>
      <w:shd w:val="clear" w:color="auto" w:fill="F4F1EB"/>
    </w:rPr>
  </w:style>
  <w:style w:type="paragraph" w:customStyle="1" w:styleId="Style1">
    <w:name w:val="Style1"/>
    <w:basedOn w:val="Title"/>
    <w:link w:val="Style1Char"/>
    <w:rsid w:val="00F91099"/>
    <w:pPr>
      <w:pBdr>
        <w:bottom w:val="none" w:sz="0" w:space="0" w:color="auto"/>
      </w:pBdr>
      <w:spacing w:before="720" w:after="200" w:line="276" w:lineRule="auto"/>
      <w:contextualSpacing w:val="0"/>
    </w:pPr>
    <w:rPr>
      <w:rFonts w:eastAsiaTheme="minorEastAsia"/>
      <w:caps/>
      <w:color w:val="000000" w:themeColor="text1"/>
      <w:spacing w:val="10"/>
      <w:lang w:bidi="en-US"/>
    </w:rPr>
  </w:style>
  <w:style w:type="character" w:customStyle="1" w:styleId="Style1Char">
    <w:name w:val="Style1 Char"/>
    <w:basedOn w:val="TitleChar"/>
    <w:link w:val="Style1"/>
    <w:rsid w:val="00F91099"/>
    <w:rPr>
      <w:rFonts w:asciiTheme="majorHAnsi" w:eastAsiaTheme="minorEastAsia" w:hAnsiTheme="majorHAnsi" w:cstheme="majorBidi"/>
      <w:caps/>
      <w:color w:val="000000" w:themeColor="text1"/>
      <w:spacing w:val="10"/>
      <w:kern w:val="28"/>
      <w:sz w:val="52"/>
      <w:szCs w:val="52"/>
      <w:lang w:bidi="en-US"/>
    </w:rPr>
  </w:style>
  <w:style w:type="paragraph" w:styleId="Title">
    <w:name w:val="Title"/>
    <w:basedOn w:val="Normal"/>
    <w:next w:val="Normal"/>
    <w:link w:val="TitleChar"/>
    <w:uiPriority w:val="10"/>
    <w:qFormat/>
    <w:rsid w:val="00F91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09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80C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2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1AD"/>
  </w:style>
  <w:style w:type="paragraph" w:styleId="Footer">
    <w:name w:val="footer"/>
    <w:basedOn w:val="Normal"/>
    <w:link w:val="FooterChar"/>
    <w:uiPriority w:val="99"/>
    <w:unhideWhenUsed/>
    <w:rsid w:val="0052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5720">
      <w:bodyDiv w:val="1"/>
      <w:marLeft w:val="0"/>
      <w:marRight w:val="0"/>
      <w:marTop w:val="0"/>
      <w:marBottom w:val="0"/>
      <w:divBdr>
        <w:top w:val="none" w:sz="0" w:space="0" w:color="auto"/>
        <w:left w:val="none" w:sz="0" w:space="0" w:color="auto"/>
        <w:bottom w:val="none" w:sz="0" w:space="0" w:color="auto"/>
        <w:right w:val="none" w:sz="0" w:space="0" w:color="auto"/>
      </w:divBdr>
    </w:div>
    <w:div w:id="631788474">
      <w:bodyDiv w:val="1"/>
      <w:marLeft w:val="0"/>
      <w:marRight w:val="0"/>
      <w:marTop w:val="0"/>
      <w:marBottom w:val="0"/>
      <w:divBdr>
        <w:top w:val="none" w:sz="0" w:space="0" w:color="auto"/>
        <w:left w:val="none" w:sz="0" w:space="0" w:color="auto"/>
        <w:bottom w:val="none" w:sz="0" w:space="0" w:color="auto"/>
        <w:right w:val="none" w:sz="0" w:space="0" w:color="auto"/>
      </w:divBdr>
    </w:div>
    <w:div w:id="1393774767">
      <w:bodyDiv w:val="1"/>
      <w:marLeft w:val="0"/>
      <w:marRight w:val="0"/>
      <w:marTop w:val="0"/>
      <w:marBottom w:val="0"/>
      <w:divBdr>
        <w:top w:val="none" w:sz="0" w:space="0" w:color="auto"/>
        <w:left w:val="none" w:sz="0" w:space="0" w:color="auto"/>
        <w:bottom w:val="none" w:sz="0" w:space="0" w:color="auto"/>
        <w:right w:val="none" w:sz="0" w:space="0" w:color="auto"/>
      </w:divBdr>
    </w:div>
    <w:div w:id="1458332052">
      <w:bodyDiv w:val="1"/>
      <w:marLeft w:val="0"/>
      <w:marRight w:val="0"/>
      <w:marTop w:val="0"/>
      <w:marBottom w:val="0"/>
      <w:divBdr>
        <w:top w:val="none" w:sz="0" w:space="0" w:color="auto"/>
        <w:left w:val="none" w:sz="0" w:space="0" w:color="auto"/>
        <w:bottom w:val="none" w:sz="0" w:space="0" w:color="auto"/>
        <w:right w:val="none" w:sz="0" w:space="0" w:color="auto"/>
      </w:divBdr>
    </w:div>
    <w:div w:id="1676960218">
      <w:bodyDiv w:val="1"/>
      <w:marLeft w:val="0"/>
      <w:marRight w:val="0"/>
      <w:marTop w:val="0"/>
      <w:marBottom w:val="0"/>
      <w:divBdr>
        <w:top w:val="none" w:sz="0" w:space="0" w:color="auto"/>
        <w:left w:val="none" w:sz="0" w:space="0" w:color="auto"/>
        <w:bottom w:val="none" w:sz="0" w:space="0" w:color="auto"/>
        <w:right w:val="none" w:sz="0" w:space="0" w:color="auto"/>
      </w:divBdr>
    </w:div>
    <w:div w:id="1715738171">
      <w:bodyDiv w:val="1"/>
      <w:marLeft w:val="0"/>
      <w:marRight w:val="0"/>
      <w:marTop w:val="0"/>
      <w:marBottom w:val="0"/>
      <w:divBdr>
        <w:top w:val="none" w:sz="0" w:space="0" w:color="auto"/>
        <w:left w:val="none" w:sz="0" w:space="0" w:color="auto"/>
        <w:bottom w:val="none" w:sz="0" w:space="0" w:color="auto"/>
        <w:right w:val="none" w:sz="0" w:space="0" w:color="auto"/>
      </w:divBdr>
    </w:div>
    <w:div w:id="1905682319">
      <w:bodyDiv w:val="1"/>
      <w:marLeft w:val="0"/>
      <w:marRight w:val="0"/>
      <w:marTop w:val="0"/>
      <w:marBottom w:val="0"/>
      <w:divBdr>
        <w:top w:val="none" w:sz="0" w:space="0" w:color="auto"/>
        <w:left w:val="none" w:sz="0" w:space="0" w:color="auto"/>
        <w:bottom w:val="none" w:sz="0" w:space="0" w:color="auto"/>
        <w:right w:val="none" w:sz="0" w:space="0" w:color="auto"/>
      </w:divBdr>
    </w:div>
    <w:div w:id="21207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8.jpg@01CC81AB.4A2BF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1E92-E747-4224-AF0B-B759994C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Nicky Watson</cp:lastModifiedBy>
  <cp:revision>2</cp:revision>
  <cp:lastPrinted>2015-08-14T14:13:00Z</cp:lastPrinted>
  <dcterms:created xsi:type="dcterms:W3CDTF">2016-02-29T15:26:00Z</dcterms:created>
  <dcterms:modified xsi:type="dcterms:W3CDTF">2016-02-29T15:26:00Z</dcterms:modified>
</cp:coreProperties>
</file>