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6668310" w:displacedByCustomXml="next"/>
    <w:sdt>
      <w:sdtPr>
        <w:rPr>
          <w:rFonts w:asciiTheme="majorHAnsi" w:eastAsiaTheme="majorEastAsia" w:hAnsiTheme="majorHAnsi" w:cstheme="majorBidi"/>
          <w:sz w:val="24"/>
          <w:lang w:eastAsia="en-US"/>
        </w:rPr>
        <w:id w:val="-778631002"/>
        <w:docPartObj>
          <w:docPartGallery w:val="Cover Pages"/>
          <w:docPartUnique/>
        </w:docPartObj>
      </w:sdtPr>
      <w:sdtEndPr>
        <w:rPr>
          <w:rFonts w:ascii="Times New Roman" w:eastAsiaTheme="minorHAnsi" w:hAnsi="Times New Roman" w:cs="Times New Roman"/>
          <w:b/>
          <w:sz w:val="56"/>
          <w:szCs w:val="52"/>
          <w:lang w:val="en-GB"/>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6169A6" w:rsidRPr="00B20C4C">
            <w:tc>
              <w:tcPr>
                <w:tcW w:w="7672" w:type="dxa"/>
                <w:tcMar>
                  <w:top w:w="216" w:type="dxa"/>
                  <w:left w:w="115" w:type="dxa"/>
                  <w:bottom w:w="216" w:type="dxa"/>
                  <w:right w:w="115" w:type="dxa"/>
                </w:tcMar>
              </w:tcPr>
              <w:p w:rsidR="006169A6" w:rsidRPr="00B20C4C" w:rsidRDefault="006169A6">
                <w:pPr>
                  <w:pStyle w:val="NoSpacing"/>
                  <w:rPr>
                    <w:rFonts w:asciiTheme="majorHAnsi" w:eastAsiaTheme="majorEastAsia" w:hAnsiTheme="majorHAnsi" w:cstheme="majorBidi"/>
                    <w:sz w:val="24"/>
                  </w:rPr>
                </w:pPr>
              </w:p>
            </w:tc>
          </w:tr>
          <w:tr w:rsidR="006169A6" w:rsidRPr="00B20C4C">
            <w:tc>
              <w:tcPr>
                <w:tcW w:w="7672" w:type="dxa"/>
              </w:tcPr>
              <w:sdt>
                <w:sdtPr>
                  <w:rPr>
                    <w:rFonts w:ascii="Times New Roman" w:eastAsiaTheme="majorEastAsia" w:hAnsi="Times New Roman" w:cs="Times New Roman"/>
                    <w:b/>
                    <w:caps/>
                    <w:color w:val="4F81BD" w:themeColor="accent1"/>
                    <w:sz w:val="32"/>
                    <w:szCs w:val="28"/>
                    <w:lang w:val="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6169A6" w:rsidRPr="00B20C4C" w:rsidRDefault="00114F6F">
                    <w:pPr>
                      <w:pStyle w:val="NoSpacing"/>
                      <w:rPr>
                        <w:rFonts w:asciiTheme="majorHAnsi" w:eastAsiaTheme="majorEastAsia" w:hAnsiTheme="majorHAnsi" w:cstheme="majorBidi"/>
                        <w:color w:val="4F81BD" w:themeColor="accent1"/>
                        <w:sz w:val="96"/>
                        <w:szCs w:val="80"/>
                      </w:rPr>
                    </w:pPr>
                    <w:r w:rsidRPr="00B20C4C">
                      <w:rPr>
                        <w:rFonts w:ascii="Times New Roman" w:eastAsiaTheme="majorEastAsia" w:hAnsi="Times New Roman" w:cs="Times New Roman"/>
                        <w:b/>
                        <w:caps/>
                        <w:color w:val="4F81BD" w:themeColor="accent1"/>
                        <w:sz w:val="3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CAYMAN ISLANDS ANTI-MONEY LAUNDERING AND COUNTER TERRORIST FINANCING STRATEGY 2017-2021</w:t>
                    </w:r>
                  </w:p>
                </w:sdtContent>
              </w:sdt>
            </w:tc>
          </w:tr>
        </w:tbl>
        <w:p w:rsidR="006169A6" w:rsidRPr="00B20C4C" w:rsidRDefault="006169A6">
          <w:pPr>
            <w:rPr>
              <w:sz w:val="24"/>
            </w:rPr>
          </w:pPr>
          <w:bookmarkStart w:id="1" w:name="_GoBack"/>
          <w:bookmarkEnd w:id="1"/>
        </w:p>
        <w:p w:rsidR="006169A6" w:rsidRPr="00B20C4C" w:rsidRDefault="006169A6">
          <w:pPr>
            <w:rPr>
              <w:sz w:val="24"/>
            </w:rPr>
          </w:pPr>
        </w:p>
        <w:p w:rsidR="006169A6" w:rsidRPr="00B20C4C" w:rsidRDefault="006237A3">
          <w:pPr>
            <w:rPr>
              <w:sz w:val="24"/>
            </w:rPr>
          </w:pPr>
          <w:r>
            <w:rPr>
              <w:noProof/>
              <w:sz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5pt;margin-top:-42.85pt;width:80.3pt;height:110.2pt;z-index:251658240;mso-position-horizontal-relative:text;mso-position-vertical-relative:text" fillcolor="#669" strokecolor="#eaeaea" strokeweight="1pt">
                <v:fill color2="#669"/>
                <v:stroke startarrowwidth="narrow" startarrowlength="short" endarrowwidth="narrow" endarrowlength="short"/>
                <v:imagedata r:id="rId8" o:title=""/>
                <v:shadow color="#65b2ff" offset="6pt,6pt"/>
              </v:shape>
              <o:OLEObject Type="Embed" ProgID="Word.Document.8" ShapeID="_x0000_s1026" DrawAspect="Content" ObjectID="_1557232925" r:id="rId9">
                <o:FieldCodes>\s</o:FieldCodes>
              </o:OLEObject>
            </w:object>
          </w:r>
        </w:p>
        <w:p w:rsidR="008A1F06" w:rsidRPr="00B20C4C" w:rsidRDefault="006169A6">
          <w:pPr>
            <w:spacing w:after="200"/>
            <w:ind w:left="0" w:firstLine="0"/>
            <w:rPr>
              <w:rFonts w:ascii="Times New Roman" w:hAnsi="Times New Roman" w:cs="Times New Roman"/>
              <w:b/>
              <w:sz w:val="56"/>
              <w:szCs w:val="52"/>
              <w:lang w:val="en-GB"/>
            </w:rPr>
          </w:pPr>
          <w:r w:rsidRPr="00B20C4C">
            <w:rPr>
              <w:rFonts w:ascii="Times New Roman" w:hAnsi="Times New Roman" w:cs="Times New Roman"/>
              <w:b/>
              <w:sz w:val="56"/>
              <w:szCs w:val="52"/>
              <w:lang w:val="en-GB"/>
            </w:rPr>
            <w:br w:type="page"/>
          </w:r>
        </w:p>
        <w:sdt>
          <w:sdtPr>
            <w:rPr>
              <w:rFonts w:asciiTheme="minorHAnsi" w:eastAsiaTheme="minorHAnsi" w:hAnsiTheme="minorHAnsi" w:cstheme="minorBidi"/>
              <w:b w:val="0"/>
              <w:bCs w:val="0"/>
              <w:color w:val="auto"/>
              <w:sz w:val="24"/>
              <w:szCs w:val="22"/>
              <w:lang w:eastAsia="en-US"/>
            </w:rPr>
            <w:id w:val="-1419240494"/>
            <w:docPartObj>
              <w:docPartGallery w:val="Table of Contents"/>
              <w:docPartUnique/>
            </w:docPartObj>
          </w:sdtPr>
          <w:sdtEndPr>
            <w:rPr>
              <w:noProof/>
            </w:rPr>
          </w:sdtEndPr>
          <w:sdtContent>
            <w:p w:rsidR="008A1F06" w:rsidRPr="00B20C4C" w:rsidRDefault="008A1F06">
              <w:pPr>
                <w:pStyle w:val="TOCHeading"/>
                <w:rPr>
                  <w:b w:val="0"/>
                  <w:sz w:val="48"/>
                </w:rPr>
              </w:pPr>
              <w:r w:rsidRPr="00B20C4C">
                <w:rPr>
                  <w:b w:val="0"/>
                  <w:sz w:val="48"/>
                </w:rPr>
                <w:t>Contents</w:t>
              </w:r>
            </w:p>
            <w:p w:rsidR="008A1F06" w:rsidRPr="00B20C4C" w:rsidRDefault="008A1F06">
              <w:pPr>
                <w:pStyle w:val="TOC1"/>
                <w:tabs>
                  <w:tab w:val="right" w:leader="dot" w:pos="9350"/>
                </w:tabs>
                <w:rPr>
                  <w:sz w:val="24"/>
                </w:rPr>
              </w:pPr>
            </w:p>
            <w:p w:rsidR="00FD14FE" w:rsidRDefault="008A1F06">
              <w:pPr>
                <w:pStyle w:val="TOC1"/>
                <w:tabs>
                  <w:tab w:val="right" w:leader="dot" w:pos="9350"/>
                </w:tabs>
                <w:rPr>
                  <w:rFonts w:eastAsiaTheme="minorEastAsia"/>
                  <w:noProof/>
                </w:rPr>
              </w:pPr>
              <w:r w:rsidRPr="00B20C4C">
                <w:rPr>
                  <w:sz w:val="24"/>
                </w:rPr>
                <w:fldChar w:fldCharType="begin"/>
              </w:r>
              <w:r w:rsidRPr="00B20C4C">
                <w:rPr>
                  <w:sz w:val="24"/>
                </w:rPr>
                <w:instrText xml:space="preserve"> TOC \o "1-3" \h \z \u </w:instrText>
              </w:r>
              <w:r w:rsidRPr="00B20C4C">
                <w:rPr>
                  <w:sz w:val="24"/>
                </w:rPr>
                <w:fldChar w:fldCharType="separate"/>
              </w:r>
              <w:hyperlink w:anchor="_Toc479598103" w:history="1">
                <w:r w:rsidR="00FD14FE" w:rsidRPr="00BC3375">
                  <w:rPr>
                    <w:rStyle w:val="Hyperlink"/>
                    <w:rFonts w:ascii="Times New Roman" w:hAnsi="Times New Roman" w:cs="Times New Roman"/>
                    <w:noProof/>
                    <w:lang w:val="en-GB"/>
                  </w:rPr>
                  <w:t>Foreword by the Honourable Attorney General</w:t>
                </w:r>
                <w:r w:rsidR="00FD14FE">
                  <w:rPr>
                    <w:noProof/>
                    <w:webHidden/>
                  </w:rPr>
                  <w:tab/>
                </w:r>
                <w:r w:rsidR="00FD14FE">
                  <w:rPr>
                    <w:noProof/>
                    <w:webHidden/>
                  </w:rPr>
                  <w:fldChar w:fldCharType="begin"/>
                </w:r>
                <w:r w:rsidR="00FD14FE">
                  <w:rPr>
                    <w:noProof/>
                    <w:webHidden/>
                  </w:rPr>
                  <w:instrText xml:space="preserve"> PAGEREF _Toc479598103 \h </w:instrText>
                </w:r>
                <w:r w:rsidR="00FD14FE">
                  <w:rPr>
                    <w:noProof/>
                    <w:webHidden/>
                  </w:rPr>
                </w:r>
                <w:r w:rsidR="00FD14FE">
                  <w:rPr>
                    <w:noProof/>
                    <w:webHidden/>
                  </w:rPr>
                  <w:fldChar w:fldCharType="separate"/>
                </w:r>
                <w:r w:rsidR="00C45976">
                  <w:rPr>
                    <w:noProof/>
                    <w:webHidden/>
                  </w:rPr>
                  <w:t>ii</w:t>
                </w:r>
                <w:r w:rsidR="00FD14FE">
                  <w:rPr>
                    <w:noProof/>
                    <w:webHidden/>
                  </w:rPr>
                  <w:fldChar w:fldCharType="end"/>
                </w:r>
              </w:hyperlink>
            </w:p>
            <w:p w:rsidR="00FD14FE" w:rsidRDefault="006237A3">
              <w:pPr>
                <w:pStyle w:val="TOC1"/>
                <w:tabs>
                  <w:tab w:val="right" w:leader="dot" w:pos="9350"/>
                </w:tabs>
                <w:rPr>
                  <w:rFonts w:eastAsiaTheme="minorEastAsia"/>
                  <w:noProof/>
                </w:rPr>
              </w:pPr>
              <w:hyperlink w:anchor="_Toc479598104" w:history="1">
                <w:r w:rsidR="00FD14FE" w:rsidRPr="00BC3375">
                  <w:rPr>
                    <w:rStyle w:val="Hyperlink"/>
                    <w:rFonts w:ascii="Times New Roman" w:hAnsi="Times New Roman" w:cs="Times New Roman"/>
                    <w:noProof/>
                    <w:lang w:val="en-GB"/>
                  </w:rPr>
                  <w:t>Executive</w:t>
                </w:r>
                <w:r w:rsidR="00FD14FE" w:rsidRPr="00BC3375">
                  <w:rPr>
                    <w:rStyle w:val="Hyperlink"/>
                    <w:rFonts w:ascii="Times New Roman" w:hAnsi="Times New Roman" w:cs="Times New Roman"/>
                    <w:noProof/>
                  </w:rPr>
                  <w:t xml:space="preserve"> </w:t>
                </w:r>
                <w:r w:rsidR="00FD14FE" w:rsidRPr="00BC3375">
                  <w:rPr>
                    <w:rStyle w:val="Hyperlink"/>
                    <w:rFonts w:ascii="Times New Roman" w:hAnsi="Times New Roman" w:cs="Times New Roman"/>
                    <w:noProof/>
                    <w:lang w:val="en-GB"/>
                  </w:rPr>
                  <w:t>Summary</w:t>
                </w:r>
                <w:r w:rsidR="00FD14FE">
                  <w:rPr>
                    <w:noProof/>
                    <w:webHidden/>
                  </w:rPr>
                  <w:tab/>
                </w:r>
                <w:r w:rsidR="00FD14FE">
                  <w:rPr>
                    <w:noProof/>
                    <w:webHidden/>
                  </w:rPr>
                  <w:fldChar w:fldCharType="begin"/>
                </w:r>
                <w:r w:rsidR="00FD14FE">
                  <w:rPr>
                    <w:noProof/>
                    <w:webHidden/>
                  </w:rPr>
                  <w:instrText xml:space="preserve"> PAGEREF _Toc479598104 \h </w:instrText>
                </w:r>
                <w:r w:rsidR="00FD14FE">
                  <w:rPr>
                    <w:noProof/>
                    <w:webHidden/>
                  </w:rPr>
                </w:r>
                <w:r w:rsidR="00FD14FE">
                  <w:rPr>
                    <w:noProof/>
                    <w:webHidden/>
                  </w:rPr>
                  <w:fldChar w:fldCharType="separate"/>
                </w:r>
                <w:r w:rsidR="00C45976">
                  <w:rPr>
                    <w:noProof/>
                    <w:webHidden/>
                  </w:rPr>
                  <w:t>iii</w:t>
                </w:r>
                <w:r w:rsidR="00FD14FE">
                  <w:rPr>
                    <w:noProof/>
                    <w:webHidden/>
                  </w:rPr>
                  <w:fldChar w:fldCharType="end"/>
                </w:r>
              </w:hyperlink>
            </w:p>
            <w:p w:rsidR="00FD14FE" w:rsidRDefault="006237A3">
              <w:pPr>
                <w:pStyle w:val="TOC1"/>
                <w:tabs>
                  <w:tab w:val="right" w:leader="dot" w:pos="9350"/>
                </w:tabs>
                <w:rPr>
                  <w:rFonts w:eastAsiaTheme="minorEastAsia"/>
                  <w:noProof/>
                </w:rPr>
              </w:pPr>
              <w:hyperlink w:anchor="_Toc479598105" w:history="1">
                <w:r w:rsidR="00FD14FE" w:rsidRPr="00BC3375">
                  <w:rPr>
                    <w:rStyle w:val="Hyperlink"/>
                    <w:rFonts w:ascii="Times New Roman" w:hAnsi="Times New Roman" w:cs="Times New Roman"/>
                    <w:noProof/>
                    <w:lang w:val="en-GB"/>
                  </w:rPr>
                  <w:t>Introduction</w:t>
                </w:r>
                <w:r w:rsidR="00FD14FE">
                  <w:rPr>
                    <w:noProof/>
                    <w:webHidden/>
                  </w:rPr>
                  <w:tab/>
                </w:r>
                <w:r w:rsidR="00FD14FE">
                  <w:rPr>
                    <w:noProof/>
                    <w:webHidden/>
                  </w:rPr>
                  <w:fldChar w:fldCharType="begin"/>
                </w:r>
                <w:r w:rsidR="00FD14FE">
                  <w:rPr>
                    <w:noProof/>
                    <w:webHidden/>
                  </w:rPr>
                  <w:instrText xml:space="preserve"> PAGEREF _Toc479598105 \h </w:instrText>
                </w:r>
                <w:r w:rsidR="00FD14FE">
                  <w:rPr>
                    <w:noProof/>
                    <w:webHidden/>
                  </w:rPr>
                </w:r>
                <w:r w:rsidR="00FD14FE">
                  <w:rPr>
                    <w:noProof/>
                    <w:webHidden/>
                  </w:rPr>
                  <w:fldChar w:fldCharType="separate"/>
                </w:r>
                <w:r w:rsidR="00C45976">
                  <w:rPr>
                    <w:noProof/>
                    <w:webHidden/>
                  </w:rPr>
                  <w:t>1</w:t>
                </w:r>
                <w:r w:rsidR="00FD14FE">
                  <w:rPr>
                    <w:noProof/>
                    <w:webHidden/>
                  </w:rPr>
                  <w:fldChar w:fldCharType="end"/>
                </w:r>
              </w:hyperlink>
            </w:p>
            <w:p w:rsidR="00FD14FE" w:rsidRDefault="006237A3">
              <w:pPr>
                <w:pStyle w:val="TOC1"/>
                <w:tabs>
                  <w:tab w:val="right" w:leader="dot" w:pos="9350"/>
                </w:tabs>
                <w:rPr>
                  <w:rFonts w:eastAsiaTheme="minorEastAsia"/>
                  <w:noProof/>
                </w:rPr>
              </w:pPr>
              <w:hyperlink w:anchor="_Toc479598106" w:history="1">
                <w:r w:rsidR="00FD14FE" w:rsidRPr="00BC3375">
                  <w:rPr>
                    <w:rStyle w:val="Hyperlink"/>
                    <w:rFonts w:ascii="Times New Roman" w:hAnsi="Times New Roman" w:cs="Times New Roman"/>
                    <w:noProof/>
                    <w:lang w:val="en-GB"/>
                  </w:rPr>
                  <w:t>The ML/TF National Risk Assessment</w:t>
                </w:r>
                <w:r w:rsidR="00FD14FE">
                  <w:rPr>
                    <w:noProof/>
                    <w:webHidden/>
                  </w:rPr>
                  <w:tab/>
                </w:r>
                <w:r w:rsidR="00FD14FE">
                  <w:rPr>
                    <w:noProof/>
                    <w:webHidden/>
                  </w:rPr>
                  <w:fldChar w:fldCharType="begin"/>
                </w:r>
                <w:r w:rsidR="00FD14FE">
                  <w:rPr>
                    <w:noProof/>
                    <w:webHidden/>
                  </w:rPr>
                  <w:instrText xml:space="preserve"> PAGEREF _Toc479598106 \h </w:instrText>
                </w:r>
                <w:r w:rsidR="00FD14FE">
                  <w:rPr>
                    <w:noProof/>
                    <w:webHidden/>
                  </w:rPr>
                </w:r>
                <w:r w:rsidR="00FD14FE">
                  <w:rPr>
                    <w:noProof/>
                    <w:webHidden/>
                  </w:rPr>
                  <w:fldChar w:fldCharType="separate"/>
                </w:r>
                <w:r w:rsidR="00C45976">
                  <w:rPr>
                    <w:noProof/>
                    <w:webHidden/>
                  </w:rPr>
                  <w:t>4</w:t>
                </w:r>
                <w:r w:rsidR="00FD14FE">
                  <w:rPr>
                    <w:noProof/>
                    <w:webHidden/>
                  </w:rPr>
                  <w:fldChar w:fldCharType="end"/>
                </w:r>
              </w:hyperlink>
            </w:p>
            <w:p w:rsidR="00FD14FE" w:rsidRDefault="006237A3">
              <w:pPr>
                <w:pStyle w:val="TOC1"/>
                <w:tabs>
                  <w:tab w:val="right" w:leader="dot" w:pos="9350"/>
                </w:tabs>
                <w:rPr>
                  <w:rFonts w:eastAsiaTheme="minorEastAsia"/>
                  <w:noProof/>
                </w:rPr>
              </w:pPr>
              <w:hyperlink w:anchor="_Toc479598107" w:history="1">
                <w:r w:rsidR="00FD14FE" w:rsidRPr="00BC3375">
                  <w:rPr>
                    <w:rStyle w:val="Hyperlink"/>
                    <w:rFonts w:ascii="Times New Roman" w:hAnsi="Times New Roman" w:cs="Times New Roman"/>
                    <w:noProof/>
                    <w:lang w:val="en-GB"/>
                  </w:rPr>
                  <w:t>Strategic Themes, Objectives and Actions</w:t>
                </w:r>
                <w:r w:rsidR="00FD14FE">
                  <w:rPr>
                    <w:noProof/>
                    <w:webHidden/>
                  </w:rPr>
                  <w:tab/>
                </w:r>
                <w:r w:rsidR="00FD14FE">
                  <w:rPr>
                    <w:noProof/>
                    <w:webHidden/>
                  </w:rPr>
                  <w:fldChar w:fldCharType="begin"/>
                </w:r>
                <w:r w:rsidR="00FD14FE">
                  <w:rPr>
                    <w:noProof/>
                    <w:webHidden/>
                  </w:rPr>
                  <w:instrText xml:space="preserve"> PAGEREF _Toc479598107 \h </w:instrText>
                </w:r>
                <w:r w:rsidR="00FD14FE">
                  <w:rPr>
                    <w:noProof/>
                    <w:webHidden/>
                  </w:rPr>
                </w:r>
                <w:r w:rsidR="00FD14FE">
                  <w:rPr>
                    <w:noProof/>
                    <w:webHidden/>
                  </w:rPr>
                  <w:fldChar w:fldCharType="separate"/>
                </w:r>
                <w:r w:rsidR="00C45976">
                  <w:rPr>
                    <w:noProof/>
                    <w:webHidden/>
                  </w:rPr>
                  <w:t>7</w:t>
                </w:r>
                <w:r w:rsidR="00FD14FE">
                  <w:rPr>
                    <w:noProof/>
                    <w:webHidden/>
                  </w:rPr>
                  <w:fldChar w:fldCharType="end"/>
                </w:r>
              </w:hyperlink>
            </w:p>
            <w:p w:rsidR="00FD14FE" w:rsidRDefault="006237A3">
              <w:pPr>
                <w:pStyle w:val="TOC2"/>
                <w:tabs>
                  <w:tab w:val="right" w:leader="dot" w:pos="9350"/>
                </w:tabs>
                <w:rPr>
                  <w:rFonts w:eastAsiaTheme="minorEastAsia"/>
                  <w:noProof/>
                </w:rPr>
              </w:pPr>
              <w:hyperlink w:anchor="_Toc479598108" w:history="1">
                <w:r w:rsidR="00FD14FE" w:rsidRPr="00BC3375">
                  <w:rPr>
                    <w:rStyle w:val="Hyperlink"/>
                    <w:rFonts w:ascii="Times New Roman" w:hAnsi="Times New Roman" w:cs="Times New Roman"/>
                    <w:noProof/>
                    <w:lang w:val="en-GB"/>
                  </w:rPr>
                  <w:t>Strategic Theme 1: Enhancing the Jurisdiction’s AML/CFT Legal and Regulatory Framework</w:t>
                </w:r>
                <w:r w:rsidR="00FD14FE">
                  <w:rPr>
                    <w:noProof/>
                    <w:webHidden/>
                  </w:rPr>
                  <w:tab/>
                </w:r>
                <w:r w:rsidR="00FD14FE">
                  <w:rPr>
                    <w:noProof/>
                    <w:webHidden/>
                  </w:rPr>
                  <w:fldChar w:fldCharType="begin"/>
                </w:r>
                <w:r w:rsidR="00FD14FE">
                  <w:rPr>
                    <w:noProof/>
                    <w:webHidden/>
                  </w:rPr>
                  <w:instrText xml:space="preserve"> PAGEREF _Toc479598108 \h </w:instrText>
                </w:r>
                <w:r w:rsidR="00FD14FE">
                  <w:rPr>
                    <w:noProof/>
                    <w:webHidden/>
                  </w:rPr>
                </w:r>
                <w:r w:rsidR="00FD14FE">
                  <w:rPr>
                    <w:noProof/>
                    <w:webHidden/>
                  </w:rPr>
                  <w:fldChar w:fldCharType="separate"/>
                </w:r>
                <w:r w:rsidR="00C45976">
                  <w:rPr>
                    <w:noProof/>
                    <w:webHidden/>
                  </w:rPr>
                  <w:t>7</w:t>
                </w:r>
                <w:r w:rsidR="00FD14FE">
                  <w:rPr>
                    <w:noProof/>
                    <w:webHidden/>
                  </w:rPr>
                  <w:fldChar w:fldCharType="end"/>
                </w:r>
              </w:hyperlink>
            </w:p>
            <w:p w:rsidR="00FD14FE" w:rsidRDefault="006237A3">
              <w:pPr>
                <w:pStyle w:val="TOC2"/>
                <w:tabs>
                  <w:tab w:val="right" w:leader="dot" w:pos="9350"/>
                </w:tabs>
                <w:rPr>
                  <w:rFonts w:eastAsiaTheme="minorEastAsia"/>
                  <w:noProof/>
                </w:rPr>
              </w:pPr>
              <w:hyperlink w:anchor="_Toc479598109" w:history="1">
                <w:r w:rsidR="00FD14FE" w:rsidRPr="00BC3375">
                  <w:rPr>
                    <w:rStyle w:val="Hyperlink"/>
                    <w:rFonts w:ascii="Times New Roman" w:hAnsi="Times New Roman" w:cs="Times New Roman"/>
                    <w:noProof/>
                    <w:lang w:val="en-GB"/>
                  </w:rPr>
                  <w:t>Strategic Theme 2: Implementing a Comprehensive Risk-Based Supervisory Framework</w:t>
                </w:r>
                <w:r w:rsidR="00FD14FE">
                  <w:rPr>
                    <w:noProof/>
                    <w:webHidden/>
                  </w:rPr>
                  <w:tab/>
                </w:r>
                <w:r w:rsidR="00FD14FE">
                  <w:rPr>
                    <w:noProof/>
                    <w:webHidden/>
                  </w:rPr>
                  <w:fldChar w:fldCharType="begin"/>
                </w:r>
                <w:r w:rsidR="00FD14FE">
                  <w:rPr>
                    <w:noProof/>
                    <w:webHidden/>
                  </w:rPr>
                  <w:instrText xml:space="preserve"> PAGEREF _Toc479598109 \h </w:instrText>
                </w:r>
                <w:r w:rsidR="00FD14FE">
                  <w:rPr>
                    <w:noProof/>
                    <w:webHidden/>
                  </w:rPr>
                </w:r>
                <w:r w:rsidR="00FD14FE">
                  <w:rPr>
                    <w:noProof/>
                    <w:webHidden/>
                  </w:rPr>
                  <w:fldChar w:fldCharType="separate"/>
                </w:r>
                <w:r w:rsidR="00C45976">
                  <w:rPr>
                    <w:noProof/>
                    <w:webHidden/>
                  </w:rPr>
                  <w:t>10</w:t>
                </w:r>
                <w:r w:rsidR="00FD14FE">
                  <w:rPr>
                    <w:noProof/>
                    <w:webHidden/>
                  </w:rPr>
                  <w:fldChar w:fldCharType="end"/>
                </w:r>
              </w:hyperlink>
            </w:p>
            <w:p w:rsidR="00FD14FE" w:rsidRDefault="006237A3">
              <w:pPr>
                <w:pStyle w:val="TOC2"/>
                <w:tabs>
                  <w:tab w:val="right" w:leader="dot" w:pos="9350"/>
                </w:tabs>
                <w:rPr>
                  <w:rFonts w:eastAsiaTheme="minorEastAsia"/>
                  <w:noProof/>
                </w:rPr>
              </w:pPr>
              <w:hyperlink w:anchor="_Toc479598110" w:history="1">
                <w:r w:rsidR="00FD14FE" w:rsidRPr="00BC3375">
                  <w:rPr>
                    <w:rStyle w:val="Hyperlink"/>
                    <w:rFonts w:ascii="Times New Roman" w:hAnsi="Times New Roman" w:cs="Times New Roman"/>
                    <w:noProof/>
                    <w:lang w:val="en-GB"/>
                  </w:rPr>
                  <w:t>Strategic Theme 3: Strengthening of Sanctions, Intelligence and Enforcement</w:t>
                </w:r>
                <w:r w:rsidR="00FD14FE">
                  <w:rPr>
                    <w:noProof/>
                    <w:webHidden/>
                  </w:rPr>
                  <w:tab/>
                </w:r>
                <w:r w:rsidR="00FD14FE">
                  <w:rPr>
                    <w:noProof/>
                    <w:webHidden/>
                  </w:rPr>
                  <w:fldChar w:fldCharType="begin"/>
                </w:r>
                <w:r w:rsidR="00FD14FE">
                  <w:rPr>
                    <w:noProof/>
                    <w:webHidden/>
                  </w:rPr>
                  <w:instrText xml:space="preserve"> PAGEREF _Toc479598110 \h </w:instrText>
                </w:r>
                <w:r w:rsidR="00FD14FE">
                  <w:rPr>
                    <w:noProof/>
                    <w:webHidden/>
                  </w:rPr>
                </w:r>
                <w:r w:rsidR="00FD14FE">
                  <w:rPr>
                    <w:noProof/>
                    <w:webHidden/>
                  </w:rPr>
                  <w:fldChar w:fldCharType="separate"/>
                </w:r>
                <w:r w:rsidR="00C45976">
                  <w:rPr>
                    <w:noProof/>
                    <w:webHidden/>
                  </w:rPr>
                  <w:t>13</w:t>
                </w:r>
                <w:r w:rsidR="00FD14FE">
                  <w:rPr>
                    <w:noProof/>
                    <w:webHidden/>
                  </w:rPr>
                  <w:fldChar w:fldCharType="end"/>
                </w:r>
              </w:hyperlink>
            </w:p>
            <w:p w:rsidR="00FD14FE" w:rsidRDefault="006237A3">
              <w:pPr>
                <w:pStyle w:val="TOC2"/>
                <w:tabs>
                  <w:tab w:val="right" w:leader="dot" w:pos="9350"/>
                </w:tabs>
                <w:rPr>
                  <w:rFonts w:eastAsiaTheme="minorEastAsia"/>
                  <w:noProof/>
                </w:rPr>
              </w:pPr>
              <w:hyperlink w:anchor="_Toc479598111" w:history="1">
                <w:r w:rsidR="00FD14FE" w:rsidRPr="00BC3375">
                  <w:rPr>
                    <w:rStyle w:val="Hyperlink"/>
                    <w:rFonts w:ascii="Times New Roman" w:hAnsi="Times New Roman" w:cs="Times New Roman"/>
                    <w:noProof/>
                    <w:lang w:val="en-GB"/>
                  </w:rPr>
                  <w:t>Strategic Theme 4: Enhancing Domestic Co-operation and Co-ordination</w:t>
                </w:r>
                <w:r w:rsidR="00FD14FE">
                  <w:rPr>
                    <w:noProof/>
                    <w:webHidden/>
                  </w:rPr>
                  <w:tab/>
                </w:r>
                <w:r w:rsidR="00FD14FE">
                  <w:rPr>
                    <w:noProof/>
                    <w:webHidden/>
                  </w:rPr>
                  <w:fldChar w:fldCharType="begin"/>
                </w:r>
                <w:r w:rsidR="00FD14FE">
                  <w:rPr>
                    <w:noProof/>
                    <w:webHidden/>
                  </w:rPr>
                  <w:instrText xml:space="preserve"> PAGEREF _Toc479598111 \h </w:instrText>
                </w:r>
                <w:r w:rsidR="00FD14FE">
                  <w:rPr>
                    <w:noProof/>
                    <w:webHidden/>
                  </w:rPr>
                </w:r>
                <w:r w:rsidR="00FD14FE">
                  <w:rPr>
                    <w:noProof/>
                    <w:webHidden/>
                  </w:rPr>
                  <w:fldChar w:fldCharType="separate"/>
                </w:r>
                <w:r w:rsidR="00C45976">
                  <w:rPr>
                    <w:noProof/>
                    <w:webHidden/>
                  </w:rPr>
                  <w:t>16</w:t>
                </w:r>
                <w:r w:rsidR="00FD14FE">
                  <w:rPr>
                    <w:noProof/>
                    <w:webHidden/>
                  </w:rPr>
                  <w:fldChar w:fldCharType="end"/>
                </w:r>
              </w:hyperlink>
            </w:p>
            <w:p w:rsidR="00FD14FE" w:rsidRDefault="006237A3">
              <w:pPr>
                <w:pStyle w:val="TOC2"/>
                <w:tabs>
                  <w:tab w:val="right" w:leader="dot" w:pos="9350"/>
                </w:tabs>
                <w:rPr>
                  <w:rFonts w:eastAsiaTheme="minorEastAsia"/>
                  <w:noProof/>
                </w:rPr>
              </w:pPr>
              <w:hyperlink w:anchor="_Toc479598112" w:history="1">
                <w:r w:rsidR="00FD14FE" w:rsidRPr="00BC3375">
                  <w:rPr>
                    <w:rStyle w:val="Hyperlink"/>
                    <w:rFonts w:ascii="Times New Roman" w:hAnsi="Times New Roman" w:cs="Times New Roman"/>
                    <w:noProof/>
                    <w:lang w:val="en-GB"/>
                  </w:rPr>
                  <w:t>Strategic Theme 5: Ensuring an Efficient and Effective System for International Co-operation</w:t>
                </w:r>
                <w:r w:rsidR="00FD14FE">
                  <w:rPr>
                    <w:noProof/>
                    <w:webHidden/>
                  </w:rPr>
                  <w:tab/>
                </w:r>
                <w:r w:rsidR="00FD14FE">
                  <w:rPr>
                    <w:noProof/>
                    <w:webHidden/>
                  </w:rPr>
                  <w:fldChar w:fldCharType="begin"/>
                </w:r>
                <w:r w:rsidR="00FD14FE">
                  <w:rPr>
                    <w:noProof/>
                    <w:webHidden/>
                  </w:rPr>
                  <w:instrText xml:space="preserve"> PAGEREF _Toc479598112 \h </w:instrText>
                </w:r>
                <w:r w:rsidR="00FD14FE">
                  <w:rPr>
                    <w:noProof/>
                    <w:webHidden/>
                  </w:rPr>
                </w:r>
                <w:r w:rsidR="00FD14FE">
                  <w:rPr>
                    <w:noProof/>
                    <w:webHidden/>
                  </w:rPr>
                  <w:fldChar w:fldCharType="separate"/>
                </w:r>
                <w:r w:rsidR="00C45976">
                  <w:rPr>
                    <w:noProof/>
                    <w:webHidden/>
                  </w:rPr>
                  <w:t>18</w:t>
                </w:r>
                <w:r w:rsidR="00FD14FE">
                  <w:rPr>
                    <w:noProof/>
                    <w:webHidden/>
                  </w:rPr>
                  <w:fldChar w:fldCharType="end"/>
                </w:r>
              </w:hyperlink>
            </w:p>
            <w:p w:rsidR="00FD14FE" w:rsidRDefault="006237A3">
              <w:pPr>
                <w:pStyle w:val="TOC2"/>
                <w:tabs>
                  <w:tab w:val="right" w:leader="dot" w:pos="9350"/>
                </w:tabs>
                <w:rPr>
                  <w:rFonts w:eastAsiaTheme="minorEastAsia"/>
                  <w:noProof/>
                </w:rPr>
              </w:pPr>
              <w:hyperlink w:anchor="_Toc479598113" w:history="1">
                <w:r w:rsidR="00FD14FE" w:rsidRPr="00BC3375">
                  <w:rPr>
                    <w:rStyle w:val="Hyperlink"/>
                    <w:rFonts w:ascii="Times New Roman" w:hAnsi="Times New Roman" w:cs="Times New Roman"/>
                    <w:noProof/>
                    <w:lang w:val="en-GB"/>
                  </w:rPr>
                  <w:t>Strategic Theme 6: Raising AML/CFT Awareness amongst all Stakeholders and the General Public</w:t>
                </w:r>
                <w:r w:rsidR="00FD14FE">
                  <w:rPr>
                    <w:noProof/>
                    <w:webHidden/>
                  </w:rPr>
                  <w:tab/>
                </w:r>
                <w:r w:rsidR="00FD14FE">
                  <w:rPr>
                    <w:noProof/>
                    <w:webHidden/>
                  </w:rPr>
                  <w:fldChar w:fldCharType="begin"/>
                </w:r>
                <w:r w:rsidR="00FD14FE">
                  <w:rPr>
                    <w:noProof/>
                    <w:webHidden/>
                  </w:rPr>
                  <w:instrText xml:space="preserve"> PAGEREF _Toc479598113 \h </w:instrText>
                </w:r>
                <w:r w:rsidR="00FD14FE">
                  <w:rPr>
                    <w:noProof/>
                    <w:webHidden/>
                  </w:rPr>
                </w:r>
                <w:r w:rsidR="00FD14FE">
                  <w:rPr>
                    <w:noProof/>
                    <w:webHidden/>
                  </w:rPr>
                  <w:fldChar w:fldCharType="separate"/>
                </w:r>
                <w:r w:rsidR="00C45976">
                  <w:rPr>
                    <w:noProof/>
                    <w:webHidden/>
                  </w:rPr>
                  <w:t>20</w:t>
                </w:r>
                <w:r w:rsidR="00FD14FE">
                  <w:rPr>
                    <w:noProof/>
                    <w:webHidden/>
                  </w:rPr>
                  <w:fldChar w:fldCharType="end"/>
                </w:r>
              </w:hyperlink>
            </w:p>
            <w:p w:rsidR="00FD14FE" w:rsidRDefault="006237A3">
              <w:pPr>
                <w:pStyle w:val="TOC1"/>
                <w:tabs>
                  <w:tab w:val="right" w:leader="dot" w:pos="9350"/>
                </w:tabs>
                <w:rPr>
                  <w:rFonts w:eastAsiaTheme="minorEastAsia"/>
                  <w:noProof/>
                </w:rPr>
              </w:pPr>
              <w:hyperlink w:anchor="_Toc479598114" w:history="1">
                <w:r w:rsidR="00FD14FE" w:rsidRPr="00BC3375">
                  <w:rPr>
                    <w:rStyle w:val="Hyperlink"/>
                    <w:rFonts w:ascii="Times New Roman" w:hAnsi="Times New Roman" w:cs="Times New Roman"/>
                    <w:noProof/>
                    <w:lang w:val="en-GB"/>
                  </w:rPr>
                  <w:t>Policy Implementation, Monitoring and Evaluation</w:t>
                </w:r>
                <w:r w:rsidR="00FD14FE">
                  <w:rPr>
                    <w:noProof/>
                    <w:webHidden/>
                  </w:rPr>
                  <w:tab/>
                </w:r>
                <w:r w:rsidR="00FD14FE">
                  <w:rPr>
                    <w:noProof/>
                    <w:webHidden/>
                  </w:rPr>
                  <w:fldChar w:fldCharType="begin"/>
                </w:r>
                <w:r w:rsidR="00FD14FE">
                  <w:rPr>
                    <w:noProof/>
                    <w:webHidden/>
                  </w:rPr>
                  <w:instrText xml:space="preserve"> PAGEREF _Toc479598114 \h </w:instrText>
                </w:r>
                <w:r w:rsidR="00FD14FE">
                  <w:rPr>
                    <w:noProof/>
                    <w:webHidden/>
                  </w:rPr>
                </w:r>
                <w:r w:rsidR="00FD14FE">
                  <w:rPr>
                    <w:noProof/>
                    <w:webHidden/>
                  </w:rPr>
                  <w:fldChar w:fldCharType="separate"/>
                </w:r>
                <w:r w:rsidR="00C45976">
                  <w:rPr>
                    <w:noProof/>
                    <w:webHidden/>
                  </w:rPr>
                  <w:t>22</w:t>
                </w:r>
                <w:r w:rsidR="00FD14FE">
                  <w:rPr>
                    <w:noProof/>
                    <w:webHidden/>
                  </w:rPr>
                  <w:fldChar w:fldCharType="end"/>
                </w:r>
              </w:hyperlink>
            </w:p>
            <w:p w:rsidR="00FD14FE" w:rsidRDefault="006237A3">
              <w:pPr>
                <w:pStyle w:val="TOC2"/>
                <w:tabs>
                  <w:tab w:val="right" w:leader="dot" w:pos="9350"/>
                </w:tabs>
                <w:rPr>
                  <w:rFonts w:eastAsiaTheme="minorEastAsia"/>
                  <w:noProof/>
                </w:rPr>
              </w:pPr>
              <w:hyperlink w:anchor="_Toc479598115" w:history="1">
                <w:r w:rsidR="00FD14FE" w:rsidRPr="00BC3375">
                  <w:rPr>
                    <w:rStyle w:val="Hyperlink"/>
                    <w:rFonts w:ascii="Times New Roman" w:hAnsi="Times New Roman" w:cs="Times New Roman"/>
                    <w:noProof/>
                    <w:lang w:val="en-GB"/>
                  </w:rPr>
                  <w:t>Implementation</w:t>
                </w:r>
                <w:r w:rsidR="00FD14FE">
                  <w:rPr>
                    <w:noProof/>
                    <w:webHidden/>
                  </w:rPr>
                  <w:tab/>
                </w:r>
                <w:r w:rsidR="00FD14FE">
                  <w:rPr>
                    <w:noProof/>
                    <w:webHidden/>
                  </w:rPr>
                  <w:fldChar w:fldCharType="begin"/>
                </w:r>
                <w:r w:rsidR="00FD14FE">
                  <w:rPr>
                    <w:noProof/>
                    <w:webHidden/>
                  </w:rPr>
                  <w:instrText xml:space="preserve"> PAGEREF _Toc479598115 \h </w:instrText>
                </w:r>
                <w:r w:rsidR="00FD14FE">
                  <w:rPr>
                    <w:noProof/>
                    <w:webHidden/>
                  </w:rPr>
                </w:r>
                <w:r w:rsidR="00FD14FE">
                  <w:rPr>
                    <w:noProof/>
                    <w:webHidden/>
                  </w:rPr>
                  <w:fldChar w:fldCharType="separate"/>
                </w:r>
                <w:r w:rsidR="00C45976">
                  <w:rPr>
                    <w:noProof/>
                    <w:webHidden/>
                  </w:rPr>
                  <w:t>22</w:t>
                </w:r>
                <w:r w:rsidR="00FD14FE">
                  <w:rPr>
                    <w:noProof/>
                    <w:webHidden/>
                  </w:rPr>
                  <w:fldChar w:fldCharType="end"/>
                </w:r>
              </w:hyperlink>
            </w:p>
            <w:p w:rsidR="00FD14FE" w:rsidRDefault="006237A3">
              <w:pPr>
                <w:pStyle w:val="TOC2"/>
                <w:tabs>
                  <w:tab w:val="right" w:leader="dot" w:pos="9350"/>
                </w:tabs>
                <w:rPr>
                  <w:rFonts w:eastAsiaTheme="minorEastAsia"/>
                  <w:noProof/>
                </w:rPr>
              </w:pPr>
              <w:hyperlink w:anchor="_Toc479598116" w:history="1">
                <w:r w:rsidR="00FD14FE" w:rsidRPr="00BC3375">
                  <w:rPr>
                    <w:rStyle w:val="Hyperlink"/>
                    <w:rFonts w:ascii="Times New Roman" w:hAnsi="Times New Roman" w:cs="Times New Roman"/>
                    <w:noProof/>
                    <w:lang w:val="en-GB"/>
                  </w:rPr>
                  <w:t>Monitoring and Evaluation</w:t>
                </w:r>
                <w:r w:rsidR="00FD14FE">
                  <w:rPr>
                    <w:noProof/>
                    <w:webHidden/>
                  </w:rPr>
                  <w:tab/>
                </w:r>
                <w:r w:rsidR="00FD14FE">
                  <w:rPr>
                    <w:noProof/>
                    <w:webHidden/>
                  </w:rPr>
                  <w:fldChar w:fldCharType="begin"/>
                </w:r>
                <w:r w:rsidR="00FD14FE">
                  <w:rPr>
                    <w:noProof/>
                    <w:webHidden/>
                  </w:rPr>
                  <w:instrText xml:space="preserve"> PAGEREF _Toc479598116 \h </w:instrText>
                </w:r>
                <w:r w:rsidR="00FD14FE">
                  <w:rPr>
                    <w:noProof/>
                    <w:webHidden/>
                  </w:rPr>
                </w:r>
                <w:r w:rsidR="00FD14FE">
                  <w:rPr>
                    <w:noProof/>
                    <w:webHidden/>
                  </w:rPr>
                  <w:fldChar w:fldCharType="separate"/>
                </w:r>
                <w:r w:rsidR="00C45976">
                  <w:rPr>
                    <w:noProof/>
                    <w:webHidden/>
                  </w:rPr>
                  <w:t>22</w:t>
                </w:r>
                <w:r w:rsidR="00FD14FE">
                  <w:rPr>
                    <w:noProof/>
                    <w:webHidden/>
                  </w:rPr>
                  <w:fldChar w:fldCharType="end"/>
                </w:r>
              </w:hyperlink>
            </w:p>
            <w:p w:rsidR="00FD14FE" w:rsidRDefault="006237A3">
              <w:pPr>
                <w:pStyle w:val="TOC1"/>
                <w:tabs>
                  <w:tab w:val="right" w:leader="dot" w:pos="9350"/>
                </w:tabs>
                <w:rPr>
                  <w:rFonts w:eastAsiaTheme="minorEastAsia"/>
                  <w:noProof/>
                </w:rPr>
              </w:pPr>
              <w:hyperlink w:anchor="_Toc479598117" w:history="1">
                <w:r w:rsidR="00FD14FE" w:rsidRPr="00BC3375">
                  <w:rPr>
                    <w:rStyle w:val="Hyperlink"/>
                    <w:rFonts w:ascii="Times New Roman" w:hAnsi="Times New Roman" w:cs="Times New Roman"/>
                    <w:noProof/>
                  </w:rPr>
                  <w:t>Annex: List of Abbreviations</w:t>
                </w:r>
                <w:r w:rsidR="00FD14FE">
                  <w:rPr>
                    <w:noProof/>
                    <w:webHidden/>
                  </w:rPr>
                  <w:tab/>
                </w:r>
                <w:r w:rsidR="00FD14FE">
                  <w:rPr>
                    <w:noProof/>
                    <w:webHidden/>
                  </w:rPr>
                  <w:fldChar w:fldCharType="begin"/>
                </w:r>
                <w:r w:rsidR="00FD14FE">
                  <w:rPr>
                    <w:noProof/>
                    <w:webHidden/>
                  </w:rPr>
                  <w:instrText xml:space="preserve"> PAGEREF _Toc479598117 \h </w:instrText>
                </w:r>
                <w:r w:rsidR="00FD14FE">
                  <w:rPr>
                    <w:noProof/>
                    <w:webHidden/>
                  </w:rPr>
                </w:r>
                <w:r w:rsidR="00FD14FE">
                  <w:rPr>
                    <w:noProof/>
                    <w:webHidden/>
                  </w:rPr>
                  <w:fldChar w:fldCharType="separate"/>
                </w:r>
                <w:r w:rsidR="00C45976">
                  <w:rPr>
                    <w:noProof/>
                    <w:webHidden/>
                  </w:rPr>
                  <w:t>23</w:t>
                </w:r>
                <w:r w:rsidR="00FD14FE">
                  <w:rPr>
                    <w:noProof/>
                    <w:webHidden/>
                  </w:rPr>
                  <w:fldChar w:fldCharType="end"/>
                </w:r>
              </w:hyperlink>
            </w:p>
            <w:p w:rsidR="008A1F06" w:rsidRPr="00B20C4C" w:rsidRDefault="008A1F06">
              <w:pPr>
                <w:rPr>
                  <w:sz w:val="24"/>
                </w:rPr>
              </w:pPr>
              <w:r w:rsidRPr="00B20C4C">
                <w:rPr>
                  <w:b/>
                  <w:bCs/>
                  <w:noProof/>
                  <w:sz w:val="24"/>
                </w:rPr>
                <w:fldChar w:fldCharType="end"/>
              </w:r>
            </w:p>
          </w:sdtContent>
        </w:sdt>
        <w:p w:rsidR="006169A6" w:rsidRPr="00B20C4C" w:rsidRDefault="008A1F06">
          <w:pPr>
            <w:spacing w:after="200"/>
            <w:ind w:left="0" w:firstLine="0"/>
            <w:rPr>
              <w:rFonts w:ascii="Times New Roman" w:hAnsi="Times New Roman" w:cs="Times New Roman"/>
              <w:b/>
              <w:sz w:val="56"/>
              <w:szCs w:val="52"/>
              <w:lang w:val="en-GB"/>
            </w:rPr>
          </w:pPr>
          <w:r w:rsidRPr="00B20C4C">
            <w:rPr>
              <w:rFonts w:ascii="Times New Roman" w:hAnsi="Times New Roman" w:cs="Times New Roman"/>
              <w:b/>
              <w:sz w:val="56"/>
              <w:szCs w:val="52"/>
              <w:lang w:val="en-GB"/>
            </w:rPr>
            <w:br w:type="page"/>
          </w:r>
        </w:p>
      </w:sdtContent>
    </w:sdt>
    <w:p w:rsidR="006169A6" w:rsidRPr="00B20C4C" w:rsidRDefault="006169A6" w:rsidP="00B20C4C">
      <w:pPr>
        <w:pStyle w:val="Heading1"/>
        <w:keepNext w:val="0"/>
        <w:keepLines w:val="0"/>
        <w:spacing w:before="0"/>
        <w:rPr>
          <w:rFonts w:ascii="Times New Roman" w:hAnsi="Times New Roman" w:cs="Times New Roman"/>
          <w:b w:val="0"/>
          <w:sz w:val="48"/>
          <w:szCs w:val="52"/>
          <w:lang w:val="en-GB"/>
        </w:rPr>
      </w:pPr>
      <w:bookmarkStart w:id="2" w:name="_Toc479598103"/>
      <w:r w:rsidRPr="00B20C4C">
        <w:rPr>
          <w:rFonts w:ascii="Times New Roman" w:hAnsi="Times New Roman" w:cs="Times New Roman"/>
          <w:b w:val="0"/>
          <w:sz w:val="48"/>
          <w:szCs w:val="52"/>
          <w:lang w:val="en-GB"/>
        </w:rPr>
        <w:lastRenderedPageBreak/>
        <w:t>Foreword by the Honourable Attorney General</w:t>
      </w:r>
      <w:bookmarkEnd w:id="0"/>
      <w:bookmarkEnd w:id="2"/>
    </w:p>
    <w:p w:rsidR="006169A6" w:rsidRPr="00B20C4C" w:rsidRDefault="006169A6" w:rsidP="006169A6">
      <w:pPr>
        <w:spacing w:before="240" w:after="200"/>
        <w:ind w:left="360" w:firstLine="0"/>
        <w:jc w:val="both"/>
        <w:rPr>
          <w:rFonts w:ascii="Times New Roman" w:hAnsi="Times New Roman" w:cs="Times New Roman"/>
          <w:sz w:val="28"/>
          <w:szCs w:val="24"/>
          <w:lang w:val="en-GB"/>
        </w:rPr>
      </w:pPr>
      <w:r w:rsidRPr="00B20C4C">
        <w:rPr>
          <w:rFonts w:ascii="Times New Roman" w:hAnsi="Times New Roman" w:cs="Times New Roman"/>
          <w:sz w:val="28"/>
          <w:szCs w:val="24"/>
          <w:lang w:val="en-GB"/>
        </w:rPr>
        <w:t xml:space="preserve">It gives me great pleasure on behalf of the Government of the Cayman Islands to present the Cayman Islands Anti-Money Laundering and Counter Terrorist Financing Strategy 2017 – 2021. The strategy represents the result of close collaboration among stakeholders with a vested interest in ensuring that the Cayman Islands AML/CFT framework continues to be robust and at all times </w:t>
      </w:r>
      <w:r w:rsidR="00F14A59">
        <w:rPr>
          <w:rFonts w:ascii="Times New Roman" w:hAnsi="Times New Roman" w:cs="Times New Roman"/>
          <w:sz w:val="28"/>
          <w:szCs w:val="24"/>
          <w:lang w:val="en-GB"/>
        </w:rPr>
        <w:t xml:space="preserve">of the highest standards </w:t>
      </w:r>
      <w:r w:rsidRPr="00B20C4C">
        <w:rPr>
          <w:rFonts w:ascii="Times New Roman" w:hAnsi="Times New Roman" w:cs="Times New Roman"/>
          <w:sz w:val="28"/>
          <w:szCs w:val="24"/>
          <w:lang w:val="en-GB"/>
        </w:rPr>
        <w:t>for preventing, detecting and deterring money laundering, terrorist financing and proliferation financing.</w:t>
      </w:r>
    </w:p>
    <w:p w:rsidR="006169A6" w:rsidRPr="00B20C4C" w:rsidRDefault="00F14A59" w:rsidP="006169A6">
      <w:pPr>
        <w:spacing w:before="240" w:after="200"/>
        <w:ind w:left="360" w:firstLine="0"/>
        <w:jc w:val="both"/>
        <w:rPr>
          <w:rFonts w:ascii="Times New Roman" w:hAnsi="Times New Roman" w:cs="Times New Roman"/>
          <w:sz w:val="28"/>
          <w:szCs w:val="24"/>
          <w:lang w:val="en-GB"/>
        </w:rPr>
      </w:pPr>
      <w:r>
        <w:rPr>
          <w:rFonts w:ascii="Times New Roman" w:hAnsi="Times New Roman" w:cs="Times New Roman"/>
          <w:sz w:val="28"/>
          <w:szCs w:val="24"/>
          <w:lang w:val="en-GB"/>
        </w:rPr>
        <w:t>The Cayman Islands</w:t>
      </w:r>
      <w:r w:rsidR="006169A6" w:rsidRPr="00B20C4C">
        <w:rPr>
          <w:rFonts w:ascii="Times New Roman" w:hAnsi="Times New Roman" w:cs="Times New Roman"/>
          <w:sz w:val="28"/>
          <w:szCs w:val="24"/>
          <w:lang w:val="en-GB"/>
        </w:rPr>
        <w:t xml:space="preserve"> has long been an active participant in international efforts to disrupt organised crime and to remove the profit from criminal activity. As a founding member of the Caribbean Financial Action Task Force, the Cayman Islands has demonstrated its commitment to international best-practice embodied within the 40 Recommendations of the Financial Action Task Force. </w:t>
      </w:r>
    </w:p>
    <w:p w:rsidR="006169A6" w:rsidRPr="00B20C4C" w:rsidRDefault="00F14A59" w:rsidP="006169A6">
      <w:pPr>
        <w:spacing w:before="240" w:after="200"/>
        <w:ind w:left="360" w:firstLine="0"/>
        <w:jc w:val="both"/>
        <w:rPr>
          <w:rFonts w:ascii="Times New Roman" w:hAnsi="Times New Roman" w:cs="Times New Roman"/>
          <w:sz w:val="28"/>
          <w:szCs w:val="24"/>
          <w:lang w:val="en-GB"/>
        </w:rPr>
      </w:pPr>
      <w:r>
        <w:rPr>
          <w:rFonts w:ascii="Times New Roman" w:hAnsi="Times New Roman" w:cs="Times New Roman"/>
          <w:sz w:val="28"/>
          <w:szCs w:val="24"/>
          <w:lang w:val="en-GB"/>
        </w:rPr>
        <w:t>Having been</w:t>
      </w:r>
      <w:r w:rsidR="006169A6" w:rsidRPr="00B20C4C">
        <w:rPr>
          <w:rFonts w:ascii="Times New Roman" w:hAnsi="Times New Roman" w:cs="Times New Roman"/>
          <w:sz w:val="28"/>
          <w:szCs w:val="24"/>
          <w:lang w:val="en-GB"/>
        </w:rPr>
        <w:t xml:space="preserve"> through three</w:t>
      </w:r>
      <w:r w:rsidR="00E954C0">
        <w:rPr>
          <w:rFonts w:ascii="Times New Roman" w:hAnsi="Times New Roman" w:cs="Times New Roman"/>
          <w:sz w:val="28"/>
          <w:szCs w:val="24"/>
          <w:lang w:val="en-GB"/>
        </w:rPr>
        <w:t xml:space="preserve"> </w:t>
      </w:r>
      <w:r w:rsidR="006169A6" w:rsidRPr="00B20C4C">
        <w:rPr>
          <w:rFonts w:ascii="Times New Roman" w:hAnsi="Times New Roman" w:cs="Times New Roman"/>
          <w:sz w:val="28"/>
          <w:szCs w:val="24"/>
          <w:lang w:val="en-GB"/>
        </w:rPr>
        <w:t>mutual evaluations by the Caribbean Financial Action Task Force</w:t>
      </w:r>
      <w:r>
        <w:rPr>
          <w:rFonts w:ascii="Times New Roman" w:hAnsi="Times New Roman" w:cs="Times New Roman"/>
          <w:sz w:val="28"/>
          <w:szCs w:val="24"/>
          <w:lang w:val="en-GB"/>
        </w:rPr>
        <w:t>, the jurisdiction</w:t>
      </w:r>
      <w:r w:rsidR="006169A6" w:rsidRPr="00B20C4C">
        <w:rPr>
          <w:rFonts w:ascii="Times New Roman" w:hAnsi="Times New Roman" w:cs="Times New Roman"/>
          <w:sz w:val="28"/>
          <w:szCs w:val="24"/>
          <w:lang w:val="en-GB"/>
        </w:rPr>
        <w:t xml:space="preserve"> is scheduled to undergo a fourth round in the second half of 2017. </w:t>
      </w:r>
      <w:r w:rsidR="000F0124">
        <w:rPr>
          <w:rFonts w:ascii="Times New Roman" w:hAnsi="Times New Roman" w:cs="Times New Roman"/>
          <w:sz w:val="28"/>
          <w:szCs w:val="24"/>
          <w:lang w:val="en-GB"/>
        </w:rPr>
        <w:t xml:space="preserve"> </w:t>
      </w:r>
      <w:r w:rsidR="006169A6" w:rsidRPr="00B20C4C">
        <w:rPr>
          <w:rFonts w:ascii="Times New Roman" w:hAnsi="Times New Roman" w:cs="Times New Roman"/>
          <w:sz w:val="28"/>
          <w:szCs w:val="24"/>
          <w:lang w:val="en-GB"/>
        </w:rPr>
        <w:t>Not only does our AML/CFT strategy prepare the jurisdiction for the fourth round, more importantly, it provides an overarching look at our vision of an efficient and effective AML/CFT framework and provides a guide for its achievement. This will assist competent authorities in initiating coordinated action for the implementation of adequate money laundering</w:t>
      </w:r>
      <w:r w:rsidR="00DA11D4">
        <w:rPr>
          <w:rFonts w:ascii="Times New Roman" w:hAnsi="Times New Roman" w:cs="Times New Roman"/>
          <w:sz w:val="28"/>
          <w:szCs w:val="24"/>
          <w:lang w:val="en-GB"/>
        </w:rPr>
        <w:t>,</w:t>
      </w:r>
      <w:r w:rsidR="006169A6" w:rsidRPr="00B20C4C">
        <w:rPr>
          <w:rFonts w:ascii="Times New Roman" w:hAnsi="Times New Roman" w:cs="Times New Roman"/>
          <w:sz w:val="28"/>
          <w:szCs w:val="24"/>
          <w:lang w:val="en-GB"/>
        </w:rPr>
        <w:t xml:space="preserve"> terrorist financing</w:t>
      </w:r>
      <w:r w:rsidR="00DA11D4">
        <w:rPr>
          <w:rFonts w:ascii="Times New Roman" w:hAnsi="Times New Roman" w:cs="Times New Roman"/>
          <w:sz w:val="28"/>
          <w:szCs w:val="24"/>
          <w:lang w:val="en-GB"/>
        </w:rPr>
        <w:t>, and proliferation financing</w:t>
      </w:r>
      <w:r w:rsidR="006169A6" w:rsidRPr="00B20C4C">
        <w:rPr>
          <w:rFonts w:ascii="Times New Roman" w:hAnsi="Times New Roman" w:cs="Times New Roman"/>
          <w:sz w:val="28"/>
          <w:szCs w:val="24"/>
          <w:lang w:val="en-GB"/>
        </w:rPr>
        <w:t xml:space="preserve"> risk mitigation measures, and allow the private sector to better align </w:t>
      </w:r>
      <w:r w:rsidR="00DA11D4">
        <w:rPr>
          <w:rFonts w:ascii="Times New Roman" w:hAnsi="Times New Roman" w:cs="Times New Roman"/>
          <w:sz w:val="28"/>
          <w:szCs w:val="24"/>
          <w:lang w:val="en-GB"/>
        </w:rPr>
        <w:t>its</w:t>
      </w:r>
      <w:r w:rsidR="006169A6" w:rsidRPr="00B20C4C">
        <w:rPr>
          <w:rFonts w:ascii="Times New Roman" w:hAnsi="Times New Roman" w:cs="Times New Roman"/>
          <w:sz w:val="28"/>
          <w:szCs w:val="24"/>
          <w:lang w:val="en-GB"/>
        </w:rPr>
        <w:t xml:space="preserve"> efforts with national objectives.</w:t>
      </w:r>
    </w:p>
    <w:p w:rsidR="006169A6" w:rsidRPr="00B20C4C" w:rsidRDefault="006169A6" w:rsidP="006169A6">
      <w:pPr>
        <w:spacing w:before="240" w:after="200"/>
        <w:ind w:left="360" w:firstLine="0"/>
        <w:jc w:val="both"/>
        <w:rPr>
          <w:rFonts w:ascii="Times New Roman" w:hAnsi="Times New Roman" w:cs="Times New Roman"/>
          <w:sz w:val="28"/>
          <w:szCs w:val="24"/>
          <w:lang w:val="en-GB"/>
        </w:rPr>
      </w:pPr>
      <w:r w:rsidRPr="00B20C4C">
        <w:rPr>
          <w:rFonts w:ascii="Times New Roman" w:hAnsi="Times New Roman" w:cs="Times New Roman"/>
          <w:sz w:val="28"/>
          <w:szCs w:val="24"/>
          <w:lang w:val="en-GB"/>
        </w:rPr>
        <w:t>As we look toward the further strengthening of the Cayman Islands AML/CFT framework, I sincerely thank all the stakeholders who made the successful completion of this document a possibility. I implore you to demonstrate the same commitment and fervour as we pursue its effective implementation.</w:t>
      </w:r>
    </w:p>
    <w:p w:rsidR="00B20C4C" w:rsidRDefault="00B20C4C" w:rsidP="006169A6">
      <w:pPr>
        <w:pStyle w:val="Heading1"/>
        <w:rPr>
          <w:rFonts w:ascii="Times New Roman" w:hAnsi="Times New Roman" w:cs="Times New Roman"/>
          <w:b w:val="0"/>
          <w:sz w:val="56"/>
          <w:szCs w:val="52"/>
          <w:lang w:val="en-GB"/>
        </w:rPr>
      </w:pPr>
      <w:bookmarkStart w:id="3" w:name="_Toc476668311"/>
      <w:r>
        <w:rPr>
          <w:rFonts w:ascii="Times New Roman" w:hAnsi="Times New Roman" w:cs="Times New Roman"/>
          <w:b w:val="0"/>
          <w:sz w:val="56"/>
          <w:szCs w:val="52"/>
          <w:lang w:val="en-GB"/>
        </w:rPr>
        <w:br w:type="page"/>
      </w:r>
    </w:p>
    <w:p w:rsidR="006169A6" w:rsidRPr="00C40DAA" w:rsidRDefault="006169A6" w:rsidP="006169A6">
      <w:pPr>
        <w:pStyle w:val="Heading1"/>
        <w:rPr>
          <w:rFonts w:ascii="Times New Roman" w:hAnsi="Times New Roman" w:cs="Times New Roman"/>
          <w:b w:val="0"/>
          <w:color w:val="17365D" w:themeColor="text2" w:themeShade="BF"/>
          <w:spacing w:val="5"/>
          <w:kern w:val="28"/>
          <w:sz w:val="48"/>
          <w:szCs w:val="52"/>
          <w:lang w:val="en-GB"/>
        </w:rPr>
      </w:pPr>
      <w:bookmarkStart w:id="4" w:name="_Toc479598104"/>
      <w:r w:rsidRPr="00C40DAA">
        <w:rPr>
          <w:rFonts w:ascii="Times New Roman" w:hAnsi="Times New Roman" w:cs="Times New Roman"/>
          <w:b w:val="0"/>
          <w:sz w:val="48"/>
          <w:szCs w:val="52"/>
          <w:lang w:val="en-GB"/>
        </w:rPr>
        <w:lastRenderedPageBreak/>
        <w:t>Executive</w:t>
      </w:r>
      <w:r w:rsidRPr="00C40DAA">
        <w:rPr>
          <w:rFonts w:ascii="Times New Roman" w:hAnsi="Times New Roman" w:cs="Times New Roman"/>
          <w:b w:val="0"/>
          <w:sz w:val="48"/>
          <w:szCs w:val="52"/>
        </w:rPr>
        <w:t xml:space="preserve"> </w:t>
      </w:r>
      <w:r w:rsidRPr="00C40DAA">
        <w:rPr>
          <w:rFonts w:ascii="Times New Roman" w:hAnsi="Times New Roman" w:cs="Times New Roman"/>
          <w:b w:val="0"/>
          <w:sz w:val="48"/>
          <w:szCs w:val="52"/>
          <w:lang w:val="en-GB"/>
        </w:rPr>
        <w:t>Summary</w:t>
      </w:r>
      <w:bookmarkEnd w:id="3"/>
      <w:bookmarkEnd w:id="4"/>
    </w:p>
    <w:p w:rsidR="006169A6" w:rsidRPr="00B20C4C" w:rsidRDefault="006169A6" w:rsidP="006169A6">
      <w:pPr>
        <w:spacing w:before="240"/>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 xml:space="preserve">The Cayman Islands AML/CFT Strategy (2017 – 2021) was designed to address the findings of the jurisdiction’s money laundering and terrorist financing national risk assessment and, more generally, to provide a road map for the strengthening of the existing AML/CFT framework over the next four years. </w:t>
      </w:r>
    </w:p>
    <w:p w:rsidR="006169A6" w:rsidRPr="00B20C4C" w:rsidRDefault="006169A6" w:rsidP="006169A6">
      <w:pPr>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The first section of this strategy document introduces the purpose and functions of the Strategy and sets the context within which it is designed and expected to operate. The second section outlines key findings of the national risk assessment; and the final section provides the strategic themes, objectives and actions which are designed to address these findings and result in a stronger and more effective AML/CFT framework.</w:t>
      </w:r>
    </w:p>
    <w:p w:rsidR="006169A6" w:rsidRPr="00B20C4C" w:rsidRDefault="006169A6" w:rsidP="006169A6">
      <w:pPr>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 xml:space="preserve">An AML/CFT strategy, as recognised by the Financial Action Task Force, contributes to an effective system for the prevention, detection and deterrence of money laundering, terrorist financing and the financing of proliferation of weapons of mass destruction. In that regard, the formulation and completion of the strategy outlined in this document will contribute positively to an evaluation of the Cayman Islands’ under the Financial Action Task Force’s mutual evaluation procedures. </w:t>
      </w:r>
    </w:p>
    <w:p w:rsidR="006169A6" w:rsidRPr="00B20C4C" w:rsidRDefault="006169A6" w:rsidP="006169A6">
      <w:pPr>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 xml:space="preserve">The vision underpinning this strategy is that of a “robust, adaptive and responsive AML/CFT framework, consistent with international standards, and effective in securing the integrity of the Cayman Islands’ financial system”. </w:t>
      </w:r>
    </w:p>
    <w:p w:rsidR="006169A6" w:rsidRPr="00B20C4C" w:rsidRDefault="006169A6" w:rsidP="006169A6">
      <w:pPr>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 xml:space="preserve">With this vision at the forefront of the strategy formulation process, and with a mission which includes promoting and adopting a multi-agency approach which incorporates the widest means of international cooperation for the protection of the Cayman Islands’ financial system against money laundering, terrorist financing and proliferation financing, the Government of the Cayman Islands designed this strategy around six strategic themes.  </w:t>
      </w:r>
    </w:p>
    <w:p w:rsidR="006169A6" w:rsidRPr="00B20C4C" w:rsidRDefault="006169A6" w:rsidP="006169A6">
      <w:pPr>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 xml:space="preserve">These themes involve: enhancing the jurisdiction’s AML/CFT legal and regulatory framework; </w:t>
      </w:r>
      <w:r w:rsidR="00DA11D4">
        <w:rPr>
          <w:rFonts w:ascii="Times New Roman" w:hAnsi="Times New Roman" w:cs="Times New Roman"/>
          <w:sz w:val="28"/>
          <w:lang w:val="en-GB"/>
        </w:rPr>
        <w:t>implementing</w:t>
      </w:r>
      <w:r w:rsidRPr="00B20C4C">
        <w:rPr>
          <w:rFonts w:ascii="Times New Roman" w:hAnsi="Times New Roman" w:cs="Times New Roman"/>
          <w:sz w:val="28"/>
          <w:lang w:val="en-GB"/>
        </w:rPr>
        <w:t xml:space="preserve"> a comprehensive risk-based supervisory framework; strengthening of sanctions, intelligence and enforcement; enhancing domestic cooperation and coordination; ensuring an efficient and </w:t>
      </w:r>
      <w:r w:rsidRPr="00B20C4C">
        <w:rPr>
          <w:rFonts w:ascii="Times New Roman" w:hAnsi="Times New Roman" w:cs="Times New Roman"/>
          <w:sz w:val="28"/>
          <w:lang w:val="en-GB"/>
        </w:rPr>
        <w:lastRenderedPageBreak/>
        <w:t>effective system for international cooperation; and raising AML/CFT awareness amongst all stakeholders and the general public.</w:t>
      </w:r>
    </w:p>
    <w:p w:rsidR="006169A6" w:rsidRPr="00B20C4C" w:rsidRDefault="006169A6" w:rsidP="006169A6">
      <w:pPr>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 xml:space="preserve">It is anticipated that this approach will not only address any deficiency identified by the national risk assessment, but will also strengthen the existing positives within the jurisdiction’s AML/CFT system and assist competent authorities and persons engaged in relevant financial business in planning a more tailored approach to addressing money laundering, terrorist financing and proliferation financing concerns within their respective sectors. </w:t>
      </w:r>
    </w:p>
    <w:p w:rsidR="006169A6" w:rsidRPr="00B20C4C" w:rsidRDefault="006169A6" w:rsidP="006169A6">
      <w:pPr>
        <w:jc w:val="both"/>
        <w:rPr>
          <w:rFonts w:ascii="Times New Roman" w:hAnsi="Times New Roman" w:cs="Times New Roman"/>
          <w:sz w:val="24"/>
          <w:lang w:val="en-GB"/>
        </w:rPr>
        <w:sectPr w:rsidR="006169A6" w:rsidRPr="00B20C4C" w:rsidSect="00B71490">
          <w:headerReference w:type="default" r:id="rId10"/>
          <w:footerReference w:type="default" r:id="rId11"/>
          <w:footerReference w:type="first" r:id="rId12"/>
          <w:pgSz w:w="12240" w:h="15840"/>
          <w:pgMar w:top="1440" w:right="1440" w:bottom="72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fmt="lowerRoman" w:start="0"/>
          <w:cols w:space="720"/>
          <w:titlePg/>
          <w:docGrid w:linePitch="360"/>
        </w:sectPr>
      </w:pPr>
    </w:p>
    <w:p w:rsidR="006169A6" w:rsidRPr="00C40DAA" w:rsidRDefault="006169A6" w:rsidP="006169A6">
      <w:pPr>
        <w:pStyle w:val="Heading1"/>
        <w:rPr>
          <w:rFonts w:ascii="Times New Roman" w:hAnsi="Times New Roman" w:cs="Times New Roman"/>
          <w:b w:val="0"/>
          <w:sz w:val="48"/>
          <w:szCs w:val="52"/>
          <w:lang w:val="en-GB"/>
        </w:rPr>
      </w:pPr>
      <w:bookmarkStart w:id="5" w:name="_Toc476668312"/>
      <w:bookmarkStart w:id="6" w:name="_Toc479598105"/>
      <w:r w:rsidRPr="00C40DAA">
        <w:rPr>
          <w:rFonts w:ascii="Times New Roman" w:hAnsi="Times New Roman" w:cs="Times New Roman"/>
          <w:b w:val="0"/>
          <w:sz w:val="48"/>
          <w:szCs w:val="52"/>
          <w:lang w:val="en-GB"/>
        </w:rPr>
        <w:lastRenderedPageBreak/>
        <w:t>Introduction</w:t>
      </w:r>
      <w:bookmarkEnd w:id="5"/>
      <w:bookmarkEnd w:id="6"/>
    </w:p>
    <w:p w:rsidR="006169A6" w:rsidRPr="00B20C4C" w:rsidRDefault="006169A6" w:rsidP="006169A6">
      <w:pPr>
        <w:spacing w:before="240" w:after="240"/>
        <w:ind w:left="360" w:firstLine="0"/>
        <w:jc w:val="both"/>
        <w:rPr>
          <w:rFonts w:ascii="Times New Roman" w:hAnsi="Times New Roman" w:cs="Times New Roman"/>
          <w:sz w:val="28"/>
          <w:szCs w:val="24"/>
          <w:lang w:val="en-GB"/>
        </w:rPr>
      </w:pPr>
      <w:r w:rsidRPr="00B20C4C">
        <w:rPr>
          <w:rFonts w:ascii="Times New Roman" w:hAnsi="Times New Roman" w:cs="Times New Roman"/>
          <w:sz w:val="28"/>
          <w:szCs w:val="24"/>
          <w:lang w:val="en-GB"/>
        </w:rPr>
        <w:t>The Cayman Islands Anti-Money Laundering/Counter Financing of Terrorism (AML/CFT)</w:t>
      </w:r>
      <w:r w:rsidR="00AF693E">
        <w:rPr>
          <w:rStyle w:val="FootnoteReference"/>
          <w:rFonts w:ascii="Times New Roman" w:hAnsi="Times New Roman" w:cs="Times New Roman"/>
          <w:sz w:val="28"/>
          <w:szCs w:val="24"/>
          <w:lang w:val="en-GB"/>
        </w:rPr>
        <w:footnoteReference w:id="1"/>
      </w:r>
      <w:r w:rsidRPr="00B20C4C">
        <w:rPr>
          <w:rFonts w:ascii="Times New Roman" w:hAnsi="Times New Roman" w:cs="Times New Roman"/>
          <w:sz w:val="28"/>
          <w:szCs w:val="24"/>
          <w:lang w:val="en-GB"/>
        </w:rPr>
        <w:t xml:space="preserve"> Strategy provides the jurisdiction’s approach to addressing money laundering (ML), terrorist financing (TF) and proliferation financing (PF) </w:t>
      </w:r>
      <w:r w:rsidR="00095636">
        <w:rPr>
          <w:rFonts w:ascii="Times New Roman" w:hAnsi="Times New Roman" w:cs="Times New Roman"/>
          <w:sz w:val="28"/>
          <w:szCs w:val="24"/>
          <w:lang w:val="en-GB"/>
        </w:rPr>
        <w:t>challenges</w:t>
      </w:r>
      <w:r w:rsidRPr="00B20C4C">
        <w:rPr>
          <w:rFonts w:ascii="Times New Roman" w:hAnsi="Times New Roman" w:cs="Times New Roman"/>
          <w:sz w:val="28"/>
          <w:szCs w:val="24"/>
          <w:lang w:val="en-GB"/>
        </w:rPr>
        <w:t xml:space="preserve"> over the next four years. In addition to providing the jurisdiction’s roadmap on addressing these matters, it illustrates the Government’s priorities and objectives </w:t>
      </w:r>
      <w:r w:rsidR="005342D2">
        <w:rPr>
          <w:rFonts w:ascii="Times New Roman" w:hAnsi="Times New Roman" w:cs="Times New Roman"/>
          <w:sz w:val="28"/>
          <w:szCs w:val="24"/>
          <w:lang w:val="en-GB"/>
        </w:rPr>
        <w:t>in</w:t>
      </w:r>
      <w:r w:rsidRPr="00B20C4C">
        <w:rPr>
          <w:rFonts w:ascii="Times New Roman" w:hAnsi="Times New Roman" w:cs="Times New Roman"/>
          <w:sz w:val="28"/>
          <w:szCs w:val="24"/>
          <w:lang w:val="en-GB"/>
        </w:rPr>
        <w:t xml:space="preserve"> dealing with financial crime, and contributes to the Cayman Islands’ adherence to international obligations set by the Financial Action Task Force (FATF).</w:t>
      </w:r>
      <w:r w:rsidRPr="00B20C4C">
        <w:rPr>
          <w:rStyle w:val="FootnoteReference"/>
          <w:rFonts w:ascii="Times New Roman" w:hAnsi="Times New Roman" w:cs="Times New Roman"/>
          <w:sz w:val="28"/>
          <w:szCs w:val="24"/>
          <w:lang w:val="en-GB"/>
        </w:rPr>
        <w:footnoteReference w:id="2"/>
      </w:r>
      <w:r w:rsidRPr="00B20C4C">
        <w:rPr>
          <w:rFonts w:ascii="Times New Roman" w:hAnsi="Times New Roman" w:cs="Times New Roman"/>
          <w:sz w:val="28"/>
          <w:szCs w:val="24"/>
          <w:lang w:val="en-GB"/>
        </w:rPr>
        <w:t xml:space="preserve"> </w:t>
      </w:r>
    </w:p>
    <w:p w:rsidR="006169A6" w:rsidRPr="00B20C4C" w:rsidRDefault="006169A6" w:rsidP="006169A6">
      <w:pPr>
        <w:spacing w:after="240"/>
        <w:ind w:left="360" w:firstLine="0"/>
        <w:jc w:val="both"/>
        <w:rPr>
          <w:rFonts w:ascii="Times New Roman" w:hAnsi="Times New Roman" w:cs="Times New Roman"/>
          <w:sz w:val="28"/>
          <w:szCs w:val="24"/>
          <w:lang w:val="en-GB"/>
        </w:rPr>
      </w:pPr>
      <w:r w:rsidRPr="00B20C4C">
        <w:rPr>
          <w:rFonts w:ascii="Times New Roman" w:hAnsi="Times New Roman" w:cs="Times New Roman"/>
          <w:sz w:val="28"/>
          <w:szCs w:val="24"/>
          <w:lang w:val="en-GB"/>
        </w:rPr>
        <w:t xml:space="preserve">The AML/CFT Strategy is informed by, and designed to address, the findings of a national risk assessment which involved the territory’s identification of its ML and TF risks at the national and sectoral levels. The national risk assessment was completed in December 2015 and forms the bedrock of the Cayman Islands’ risk-based approach to addressing ML and TF </w:t>
      </w:r>
      <w:r w:rsidR="00095636">
        <w:rPr>
          <w:rFonts w:ascii="Times New Roman" w:hAnsi="Times New Roman" w:cs="Times New Roman"/>
          <w:sz w:val="28"/>
          <w:szCs w:val="24"/>
          <w:lang w:val="en-GB"/>
        </w:rPr>
        <w:t>threats</w:t>
      </w:r>
      <w:r w:rsidRPr="00B20C4C">
        <w:rPr>
          <w:rFonts w:ascii="Times New Roman" w:hAnsi="Times New Roman" w:cs="Times New Roman"/>
          <w:sz w:val="28"/>
          <w:szCs w:val="24"/>
          <w:lang w:val="en-GB"/>
        </w:rPr>
        <w:t>. Through the national risk assessment, competent authorities</w:t>
      </w:r>
      <w:r w:rsidR="00095636">
        <w:rPr>
          <w:rFonts w:ascii="Times New Roman" w:hAnsi="Times New Roman" w:cs="Times New Roman"/>
          <w:sz w:val="28"/>
          <w:szCs w:val="24"/>
          <w:lang w:val="en-GB"/>
        </w:rPr>
        <w:t xml:space="preserve"> </w:t>
      </w:r>
      <w:r w:rsidRPr="00B20C4C">
        <w:rPr>
          <w:rFonts w:ascii="Times New Roman" w:hAnsi="Times New Roman" w:cs="Times New Roman"/>
          <w:sz w:val="28"/>
          <w:szCs w:val="24"/>
          <w:lang w:val="en-GB"/>
        </w:rPr>
        <w:t xml:space="preserve">charged with responsibility for AML/CFT matters have developed a deep appreciation of the ML/TF risks faced by the jurisdiction and by their respective sectors, and are thus better equipped to develop and implement appropriate risk mitigation strategies. </w:t>
      </w:r>
    </w:p>
    <w:p w:rsidR="006169A6" w:rsidRPr="00B20C4C" w:rsidRDefault="006169A6" w:rsidP="006169A6">
      <w:pPr>
        <w:spacing w:after="240"/>
        <w:ind w:left="360" w:firstLine="0"/>
        <w:jc w:val="both"/>
        <w:rPr>
          <w:rFonts w:ascii="Times New Roman" w:hAnsi="Times New Roman" w:cs="Times New Roman"/>
          <w:sz w:val="28"/>
          <w:szCs w:val="24"/>
          <w:lang w:val="en-GB"/>
        </w:rPr>
      </w:pPr>
      <w:r w:rsidRPr="00B20C4C">
        <w:rPr>
          <w:rFonts w:ascii="Times New Roman" w:hAnsi="Times New Roman" w:cs="Times New Roman"/>
          <w:sz w:val="28"/>
          <w:szCs w:val="24"/>
          <w:lang w:val="en-GB"/>
        </w:rPr>
        <w:t xml:space="preserve">The key results of the national risk assessment were published for public and private sector consumption on </w:t>
      </w:r>
      <w:r w:rsidR="000F0124">
        <w:rPr>
          <w:rFonts w:ascii="Times New Roman" w:hAnsi="Times New Roman" w:cs="Times New Roman"/>
          <w:sz w:val="28"/>
          <w:szCs w:val="24"/>
          <w:lang w:val="en-GB"/>
        </w:rPr>
        <w:t xml:space="preserve">April 26, 2017. </w:t>
      </w:r>
      <w:r w:rsidRPr="00B20C4C">
        <w:rPr>
          <w:rFonts w:ascii="Times New Roman" w:hAnsi="Times New Roman" w:cs="Times New Roman"/>
          <w:sz w:val="28"/>
          <w:szCs w:val="24"/>
          <w:lang w:val="en-GB"/>
        </w:rPr>
        <w:t xml:space="preserve"> It is anticipated that publishing those results will: 1) inform public sector agencies and persons engaged in relevant financial business</w:t>
      </w:r>
      <w:r w:rsidRPr="00B20C4C">
        <w:rPr>
          <w:rStyle w:val="FootnoteReference"/>
          <w:rFonts w:ascii="Times New Roman" w:hAnsi="Times New Roman" w:cs="Times New Roman"/>
          <w:sz w:val="28"/>
          <w:szCs w:val="24"/>
          <w:lang w:val="en-GB"/>
        </w:rPr>
        <w:footnoteReference w:id="3"/>
      </w:r>
      <w:r w:rsidRPr="00B20C4C">
        <w:rPr>
          <w:rFonts w:ascii="Times New Roman" w:hAnsi="Times New Roman" w:cs="Times New Roman"/>
          <w:sz w:val="28"/>
          <w:szCs w:val="24"/>
          <w:lang w:val="en-GB"/>
        </w:rPr>
        <w:t xml:space="preserve"> under the </w:t>
      </w:r>
      <w:r w:rsidRPr="00B20C4C">
        <w:rPr>
          <w:rFonts w:ascii="Times New Roman" w:hAnsi="Times New Roman" w:cs="Times New Roman"/>
          <w:i/>
          <w:sz w:val="28"/>
          <w:szCs w:val="24"/>
          <w:lang w:val="en-GB"/>
        </w:rPr>
        <w:t>Proceeds of Crime Law (2016 Revision)</w:t>
      </w:r>
      <w:r w:rsidRPr="00B20C4C">
        <w:rPr>
          <w:rFonts w:ascii="Times New Roman" w:hAnsi="Times New Roman" w:cs="Times New Roman"/>
          <w:sz w:val="28"/>
          <w:szCs w:val="24"/>
          <w:lang w:val="en-GB"/>
        </w:rPr>
        <w:t xml:space="preserve"> of the existing ML/TF risks, thereby facilitating the design and implementation of adequate measures for risk mitigation; and, 2) provide information that will assist in the efficient allocation of resources for the combatting of ML/TF. </w:t>
      </w:r>
      <w:r w:rsidRPr="00B20C4C">
        <w:rPr>
          <w:rFonts w:ascii="Times New Roman" w:hAnsi="Times New Roman" w:cs="Times New Roman"/>
          <w:sz w:val="28"/>
          <w:szCs w:val="24"/>
          <w:lang w:val="en-GB"/>
        </w:rPr>
        <w:lastRenderedPageBreak/>
        <w:t>Additionally, publishing the results is a fulfilment of the jurisdiction’s international obligation</w:t>
      </w:r>
      <w:r w:rsidR="00C908A1" w:rsidRPr="00B20C4C">
        <w:rPr>
          <w:rFonts w:ascii="Times New Roman" w:hAnsi="Times New Roman" w:cs="Times New Roman"/>
          <w:sz w:val="28"/>
          <w:szCs w:val="24"/>
          <w:lang w:val="en-GB"/>
        </w:rPr>
        <w:t>s</w:t>
      </w:r>
      <w:r w:rsidRPr="00B20C4C">
        <w:rPr>
          <w:rFonts w:ascii="Times New Roman" w:hAnsi="Times New Roman" w:cs="Times New Roman"/>
          <w:sz w:val="28"/>
          <w:szCs w:val="24"/>
          <w:lang w:val="en-GB"/>
        </w:rPr>
        <w:t xml:space="preserve"> under FATF Recommendation 1.</w:t>
      </w:r>
      <w:r w:rsidRPr="00B20C4C">
        <w:rPr>
          <w:rStyle w:val="FootnoteReference"/>
          <w:rFonts w:ascii="Times New Roman" w:hAnsi="Times New Roman" w:cs="Times New Roman"/>
          <w:sz w:val="28"/>
          <w:szCs w:val="24"/>
          <w:lang w:val="en-GB"/>
        </w:rPr>
        <w:footnoteReference w:id="4"/>
      </w:r>
    </w:p>
    <w:p w:rsidR="006169A6" w:rsidRPr="00B20C4C" w:rsidRDefault="006169A6" w:rsidP="006169A6">
      <w:pPr>
        <w:spacing w:after="240"/>
        <w:ind w:left="360" w:firstLine="0"/>
        <w:jc w:val="both"/>
        <w:rPr>
          <w:rFonts w:ascii="Times New Roman" w:hAnsi="Times New Roman" w:cs="Times New Roman"/>
          <w:sz w:val="28"/>
          <w:szCs w:val="24"/>
          <w:lang w:val="en-GB"/>
        </w:rPr>
      </w:pPr>
      <w:r w:rsidRPr="00B20C4C">
        <w:rPr>
          <w:rFonts w:ascii="Times New Roman" w:hAnsi="Times New Roman" w:cs="Times New Roman"/>
          <w:sz w:val="28"/>
          <w:szCs w:val="24"/>
          <w:lang w:val="en-GB"/>
        </w:rPr>
        <w:t xml:space="preserve">The Government of the Cayman Islands recognises that in order to address the growing sophistication of those that seek to benefit from criminal or illegitimate means, its approach to </w:t>
      </w:r>
      <w:r w:rsidR="00DC2270">
        <w:rPr>
          <w:rFonts w:ascii="Times New Roman" w:hAnsi="Times New Roman" w:cs="Times New Roman"/>
          <w:sz w:val="28"/>
          <w:szCs w:val="24"/>
          <w:lang w:val="en-GB"/>
        </w:rPr>
        <w:t>attending to</w:t>
      </w:r>
      <w:r w:rsidRPr="00B20C4C">
        <w:rPr>
          <w:rFonts w:ascii="Times New Roman" w:hAnsi="Times New Roman" w:cs="Times New Roman"/>
          <w:sz w:val="28"/>
          <w:szCs w:val="24"/>
          <w:lang w:val="en-GB"/>
        </w:rPr>
        <w:t xml:space="preserve"> ML, TF and PF concerns must be one which is comprehensive, involving a sound understanding of risks, and engaging competent authorities, the private sector and the wider public. </w:t>
      </w:r>
    </w:p>
    <w:p w:rsidR="006169A6" w:rsidRPr="00B20C4C" w:rsidRDefault="006169A6" w:rsidP="006169A6">
      <w:pPr>
        <w:spacing w:after="240"/>
        <w:ind w:left="360" w:firstLine="0"/>
        <w:jc w:val="both"/>
        <w:rPr>
          <w:rFonts w:ascii="Times New Roman" w:hAnsi="Times New Roman" w:cs="Times New Roman"/>
          <w:sz w:val="28"/>
          <w:szCs w:val="24"/>
          <w:lang w:val="en-GB"/>
        </w:rPr>
      </w:pPr>
      <w:r w:rsidRPr="00B20C4C">
        <w:rPr>
          <w:rFonts w:ascii="Times New Roman" w:hAnsi="Times New Roman" w:cs="Times New Roman"/>
          <w:sz w:val="28"/>
          <w:szCs w:val="24"/>
          <w:lang w:val="en-GB"/>
        </w:rPr>
        <w:t>The jurisdiction’s AML/CFT Strategy therefore seeks to incorporate these stakeholders while outlining an overarching guide to ensuring that the findings of the national risk assessment are addressed, thereby leading to an AML/CFT framework which is stronger and more robust</w:t>
      </w:r>
      <w:r w:rsidR="00DC2270">
        <w:rPr>
          <w:rFonts w:ascii="Times New Roman" w:hAnsi="Times New Roman" w:cs="Times New Roman"/>
          <w:sz w:val="28"/>
          <w:szCs w:val="24"/>
          <w:lang w:val="en-GB"/>
        </w:rPr>
        <w:t xml:space="preserve"> over the next four years</w:t>
      </w:r>
      <w:r w:rsidRPr="00B20C4C">
        <w:rPr>
          <w:rFonts w:ascii="Times New Roman" w:hAnsi="Times New Roman" w:cs="Times New Roman"/>
          <w:sz w:val="28"/>
          <w:szCs w:val="24"/>
          <w:lang w:val="en-GB"/>
        </w:rPr>
        <w:t xml:space="preserve">.  </w:t>
      </w:r>
      <w:r w:rsidRPr="00B20C4C">
        <w:rPr>
          <w:rFonts w:ascii="Times New Roman" w:hAnsi="Times New Roman" w:cs="Times New Roman"/>
          <w:sz w:val="28"/>
          <w:lang w:val="en-GB"/>
        </w:rPr>
        <w:t>In doing so, the jurisdiction is led by the following vision and mission:</w:t>
      </w:r>
    </w:p>
    <w:p w:rsidR="006169A6" w:rsidRPr="00B20C4C" w:rsidRDefault="006169A6" w:rsidP="006169A6">
      <w:pPr>
        <w:pStyle w:val="Subtitle"/>
        <w:jc w:val="both"/>
        <w:rPr>
          <w:rFonts w:ascii="Times New Roman" w:hAnsi="Times New Roman" w:cs="Times New Roman"/>
          <w:sz w:val="36"/>
          <w:szCs w:val="32"/>
          <w:lang w:val="en-GB"/>
        </w:rPr>
      </w:pPr>
      <w:r w:rsidRPr="00B20C4C">
        <w:rPr>
          <w:rFonts w:ascii="Times New Roman" w:hAnsi="Times New Roman" w:cs="Times New Roman"/>
          <w:sz w:val="36"/>
          <w:szCs w:val="32"/>
          <w:lang w:val="en-GB"/>
        </w:rPr>
        <w:t>Vision</w:t>
      </w:r>
    </w:p>
    <w:p w:rsidR="006169A6" w:rsidRPr="00B20C4C" w:rsidRDefault="006169A6" w:rsidP="006169A6">
      <w:pPr>
        <w:spacing w:after="240"/>
        <w:ind w:firstLine="0"/>
        <w:jc w:val="both"/>
        <w:rPr>
          <w:rFonts w:ascii="Times New Roman" w:hAnsi="Times New Roman" w:cs="Times New Roman"/>
          <w:i/>
          <w:sz w:val="28"/>
          <w:lang w:val="en-GB"/>
        </w:rPr>
      </w:pPr>
      <w:r w:rsidRPr="00B20C4C">
        <w:rPr>
          <w:rFonts w:ascii="Times New Roman" w:hAnsi="Times New Roman" w:cs="Times New Roman"/>
          <w:i/>
          <w:sz w:val="28"/>
          <w:lang w:val="en-GB"/>
        </w:rPr>
        <w:t xml:space="preserve">A robust, adaptive and responsive AML/CFT framework, consistent with international standards, and effective in </w:t>
      </w:r>
      <w:r w:rsidR="00614B88" w:rsidRPr="00B20C4C">
        <w:rPr>
          <w:rFonts w:ascii="Times New Roman" w:hAnsi="Times New Roman" w:cs="Times New Roman"/>
          <w:i/>
          <w:sz w:val="28"/>
          <w:lang w:val="en-GB"/>
        </w:rPr>
        <w:t>maintaining</w:t>
      </w:r>
      <w:r w:rsidRPr="00B20C4C">
        <w:rPr>
          <w:rFonts w:ascii="Times New Roman" w:hAnsi="Times New Roman" w:cs="Times New Roman"/>
          <w:i/>
          <w:sz w:val="28"/>
          <w:lang w:val="en-GB"/>
        </w:rPr>
        <w:t xml:space="preserve"> the integrity of the Cayman Islands’ financial system. </w:t>
      </w:r>
    </w:p>
    <w:p w:rsidR="006169A6" w:rsidRPr="00B20C4C" w:rsidRDefault="006169A6" w:rsidP="006169A6">
      <w:pPr>
        <w:pStyle w:val="Subtitle"/>
        <w:jc w:val="both"/>
        <w:rPr>
          <w:rFonts w:ascii="Times New Roman" w:hAnsi="Times New Roman" w:cs="Times New Roman"/>
          <w:i w:val="0"/>
          <w:sz w:val="36"/>
          <w:szCs w:val="32"/>
          <w:lang w:val="en-GB"/>
        </w:rPr>
      </w:pPr>
      <w:r w:rsidRPr="00B20C4C">
        <w:rPr>
          <w:rFonts w:ascii="Times New Roman" w:hAnsi="Times New Roman" w:cs="Times New Roman"/>
          <w:sz w:val="36"/>
          <w:szCs w:val="32"/>
          <w:lang w:val="en-GB"/>
        </w:rPr>
        <w:t>Mission</w:t>
      </w:r>
    </w:p>
    <w:p w:rsidR="006169A6" w:rsidRPr="00B20C4C" w:rsidRDefault="006169A6" w:rsidP="006169A6">
      <w:pPr>
        <w:ind w:firstLine="0"/>
        <w:jc w:val="both"/>
        <w:rPr>
          <w:rFonts w:ascii="Times New Roman" w:hAnsi="Times New Roman" w:cs="Times New Roman"/>
          <w:i/>
          <w:sz w:val="28"/>
          <w:lang w:val="en-GB"/>
        </w:rPr>
      </w:pPr>
      <w:r w:rsidRPr="00B20C4C">
        <w:rPr>
          <w:rFonts w:ascii="Times New Roman" w:hAnsi="Times New Roman" w:cs="Times New Roman"/>
          <w:i/>
          <w:sz w:val="28"/>
          <w:lang w:val="en-GB"/>
        </w:rPr>
        <w:t>To promote and adopt a multi-agency approach which incorporates the widest means of international cooperation for the protection of the Cayman Islands’ financial system against money laundering, terrorist financing and proliferation financing</w:t>
      </w:r>
      <w:r w:rsidR="00614B88" w:rsidRPr="00B20C4C">
        <w:rPr>
          <w:rFonts w:ascii="Times New Roman" w:hAnsi="Times New Roman" w:cs="Times New Roman"/>
          <w:i/>
          <w:sz w:val="28"/>
          <w:lang w:val="en-GB"/>
        </w:rPr>
        <w:t>.</w:t>
      </w:r>
    </w:p>
    <w:p w:rsidR="006169A6" w:rsidRPr="00B20C4C" w:rsidRDefault="006169A6" w:rsidP="006169A6">
      <w:pPr>
        <w:spacing w:before="240" w:after="240"/>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 xml:space="preserve">Being guided by the above-stated vision and mission, the Government of the Cayman Islands considers it prudent to enhance the jurisdiction’s AML/CFT framework and address the findings of the national risk assessment by embarking on a course of action under </w:t>
      </w:r>
      <w:r w:rsidR="00DC2270">
        <w:rPr>
          <w:rFonts w:ascii="Times New Roman" w:hAnsi="Times New Roman" w:cs="Times New Roman"/>
          <w:sz w:val="28"/>
          <w:lang w:val="en-GB"/>
        </w:rPr>
        <w:t>six</w:t>
      </w:r>
      <w:r w:rsidRPr="00B20C4C">
        <w:rPr>
          <w:rFonts w:ascii="Times New Roman" w:hAnsi="Times New Roman" w:cs="Times New Roman"/>
          <w:sz w:val="28"/>
          <w:lang w:val="en-GB"/>
        </w:rPr>
        <w:t xml:space="preserve"> strategic themes.</w:t>
      </w:r>
    </w:p>
    <w:p w:rsidR="006169A6" w:rsidRPr="00B20C4C" w:rsidRDefault="006169A6" w:rsidP="006169A6">
      <w:pPr>
        <w:pStyle w:val="Subtitle"/>
        <w:rPr>
          <w:rFonts w:ascii="Times New Roman" w:hAnsi="Times New Roman" w:cs="Times New Roman"/>
          <w:sz w:val="36"/>
          <w:szCs w:val="32"/>
          <w:lang w:val="en-GB"/>
        </w:rPr>
      </w:pPr>
      <w:r w:rsidRPr="00B20C4C">
        <w:rPr>
          <w:rFonts w:ascii="Times New Roman" w:hAnsi="Times New Roman" w:cs="Times New Roman"/>
          <w:sz w:val="36"/>
          <w:szCs w:val="32"/>
          <w:lang w:val="en-GB"/>
        </w:rPr>
        <w:t>Strategic Themes</w:t>
      </w:r>
    </w:p>
    <w:p w:rsidR="006169A6" w:rsidRPr="00B20C4C" w:rsidRDefault="006169A6" w:rsidP="006169A6">
      <w:pPr>
        <w:pStyle w:val="ListParagraph"/>
        <w:numPr>
          <w:ilvl w:val="0"/>
          <w:numId w:val="1"/>
        </w:numPr>
        <w:spacing w:after="240"/>
        <w:ind w:left="1080"/>
        <w:jc w:val="both"/>
        <w:rPr>
          <w:rFonts w:ascii="Times New Roman" w:hAnsi="Times New Roman" w:cs="Times New Roman"/>
          <w:i/>
          <w:sz w:val="28"/>
          <w:lang w:val="en-GB"/>
        </w:rPr>
      </w:pPr>
      <w:r w:rsidRPr="00B20C4C">
        <w:rPr>
          <w:rFonts w:ascii="Times New Roman" w:hAnsi="Times New Roman" w:cs="Times New Roman"/>
          <w:i/>
          <w:sz w:val="28"/>
          <w:lang w:val="en-GB"/>
        </w:rPr>
        <w:t>Enhancing the jurisdiction’s AML/CFT legal and regulatory framework;</w:t>
      </w:r>
    </w:p>
    <w:p w:rsidR="006169A6" w:rsidRPr="00B20C4C" w:rsidRDefault="006169A6" w:rsidP="006169A6">
      <w:pPr>
        <w:pStyle w:val="ListParagraph"/>
        <w:spacing w:after="240"/>
        <w:ind w:left="1080"/>
        <w:jc w:val="both"/>
        <w:rPr>
          <w:rFonts w:ascii="Times New Roman" w:hAnsi="Times New Roman" w:cs="Times New Roman"/>
          <w:i/>
          <w:sz w:val="28"/>
          <w:lang w:val="en-GB"/>
        </w:rPr>
      </w:pPr>
    </w:p>
    <w:p w:rsidR="006169A6" w:rsidRPr="00B20C4C" w:rsidRDefault="00095636" w:rsidP="006169A6">
      <w:pPr>
        <w:pStyle w:val="ListParagraph"/>
        <w:numPr>
          <w:ilvl w:val="0"/>
          <w:numId w:val="1"/>
        </w:numPr>
        <w:spacing w:after="240"/>
        <w:ind w:left="1080"/>
        <w:jc w:val="both"/>
        <w:rPr>
          <w:rFonts w:ascii="Times New Roman" w:hAnsi="Times New Roman" w:cs="Times New Roman"/>
          <w:i/>
          <w:sz w:val="28"/>
          <w:lang w:val="en-GB"/>
        </w:rPr>
      </w:pPr>
      <w:r>
        <w:rPr>
          <w:rFonts w:ascii="Times New Roman" w:hAnsi="Times New Roman" w:cs="Times New Roman"/>
          <w:i/>
          <w:sz w:val="28"/>
          <w:lang w:val="en-GB"/>
        </w:rPr>
        <w:t>Implementing</w:t>
      </w:r>
      <w:r w:rsidR="006169A6" w:rsidRPr="00B20C4C">
        <w:rPr>
          <w:rFonts w:ascii="Times New Roman" w:hAnsi="Times New Roman" w:cs="Times New Roman"/>
          <w:i/>
          <w:sz w:val="28"/>
          <w:lang w:val="en-GB"/>
        </w:rPr>
        <w:t xml:space="preserve"> a comprehensive risk-based supervisory framework;</w:t>
      </w:r>
    </w:p>
    <w:p w:rsidR="006169A6" w:rsidRPr="00B20C4C" w:rsidRDefault="006169A6" w:rsidP="006169A6">
      <w:pPr>
        <w:pStyle w:val="ListParagraph"/>
        <w:ind w:left="1080"/>
        <w:rPr>
          <w:rFonts w:ascii="Times New Roman" w:hAnsi="Times New Roman" w:cs="Times New Roman"/>
          <w:i/>
          <w:sz w:val="28"/>
          <w:lang w:val="en-GB"/>
        </w:rPr>
      </w:pPr>
    </w:p>
    <w:p w:rsidR="006169A6" w:rsidRPr="00B20C4C" w:rsidRDefault="006169A6" w:rsidP="006169A6">
      <w:pPr>
        <w:pStyle w:val="ListParagraph"/>
        <w:numPr>
          <w:ilvl w:val="0"/>
          <w:numId w:val="1"/>
        </w:numPr>
        <w:spacing w:after="240"/>
        <w:ind w:left="1080"/>
        <w:jc w:val="both"/>
        <w:rPr>
          <w:rFonts w:ascii="Times New Roman" w:hAnsi="Times New Roman" w:cs="Times New Roman"/>
          <w:i/>
          <w:sz w:val="28"/>
          <w:lang w:val="en-GB"/>
        </w:rPr>
      </w:pPr>
      <w:r w:rsidRPr="00B20C4C">
        <w:rPr>
          <w:rFonts w:ascii="Times New Roman" w:hAnsi="Times New Roman" w:cs="Times New Roman"/>
          <w:i/>
          <w:sz w:val="28"/>
          <w:lang w:val="en-GB"/>
        </w:rPr>
        <w:t>Strengthening of sanctions, intelligence and enforcement;</w:t>
      </w:r>
    </w:p>
    <w:p w:rsidR="006169A6" w:rsidRPr="00B20C4C" w:rsidRDefault="006169A6" w:rsidP="006169A6">
      <w:pPr>
        <w:pStyle w:val="ListParagraph"/>
        <w:ind w:left="1080"/>
        <w:rPr>
          <w:rFonts w:ascii="Times New Roman" w:hAnsi="Times New Roman" w:cs="Times New Roman"/>
          <w:i/>
          <w:sz w:val="28"/>
          <w:lang w:val="en-GB"/>
        </w:rPr>
      </w:pPr>
    </w:p>
    <w:p w:rsidR="006169A6" w:rsidRPr="00B20C4C" w:rsidRDefault="006169A6" w:rsidP="006169A6">
      <w:pPr>
        <w:pStyle w:val="ListParagraph"/>
        <w:numPr>
          <w:ilvl w:val="0"/>
          <w:numId w:val="1"/>
        </w:numPr>
        <w:spacing w:after="240"/>
        <w:ind w:left="1080"/>
        <w:jc w:val="both"/>
        <w:rPr>
          <w:rFonts w:ascii="Times New Roman" w:hAnsi="Times New Roman" w:cs="Times New Roman"/>
          <w:i/>
          <w:sz w:val="28"/>
          <w:lang w:val="en-GB"/>
        </w:rPr>
      </w:pPr>
      <w:r w:rsidRPr="00B20C4C">
        <w:rPr>
          <w:rFonts w:ascii="Times New Roman" w:hAnsi="Times New Roman" w:cs="Times New Roman"/>
          <w:i/>
          <w:sz w:val="28"/>
          <w:lang w:val="en-GB"/>
        </w:rPr>
        <w:t>Enhancing domestic cooperation and coordination;</w:t>
      </w:r>
    </w:p>
    <w:p w:rsidR="006169A6" w:rsidRPr="00B20C4C" w:rsidRDefault="006169A6" w:rsidP="006169A6">
      <w:pPr>
        <w:pStyle w:val="ListParagraph"/>
        <w:ind w:left="1080"/>
        <w:rPr>
          <w:rFonts w:ascii="Times New Roman" w:hAnsi="Times New Roman" w:cs="Times New Roman"/>
          <w:i/>
          <w:sz w:val="28"/>
          <w:lang w:val="en-GB"/>
        </w:rPr>
      </w:pPr>
    </w:p>
    <w:p w:rsidR="006169A6" w:rsidRPr="00B20C4C" w:rsidRDefault="006169A6" w:rsidP="006169A6">
      <w:pPr>
        <w:pStyle w:val="ListParagraph"/>
        <w:numPr>
          <w:ilvl w:val="0"/>
          <w:numId w:val="1"/>
        </w:numPr>
        <w:spacing w:after="240"/>
        <w:ind w:left="1080"/>
        <w:jc w:val="both"/>
        <w:rPr>
          <w:rFonts w:ascii="Times New Roman" w:hAnsi="Times New Roman" w:cs="Times New Roman"/>
          <w:i/>
          <w:sz w:val="28"/>
          <w:lang w:val="en-GB"/>
        </w:rPr>
      </w:pPr>
      <w:r w:rsidRPr="00B20C4C">
        <w:rPr>
          <w:rFonts w:ascii="Times New Roman" w:hAnsi="Times New Roman" w:cs="Times New Roman"/>
          <w:i/>
          <w:sz w:val="28"/>
          <w:lang w:val="en-GB"/>
        </w:rPr>
        <w:t>Ensuring an efficient and effective system for international cooperation; and,</w:t>
      </w:r>
    </w:p>
    <w:p w:rsidR="006169A6" w:rsidRPr="00B20C4C" w:rsidRDefault="006169A6" w:rsidP="006169A6">
      <w:pPr>
        <w:pStyle w:val="ListParagraph"/>
        <w:ind w:left="1080"/>
        <w:rPr>
          <w:rFonts w:ascii="Times New Roman" w:hAnsi="Times New Roman" w:cs="Times New Roman"/>
          <w:i/>
          <w:sz w:val="28"/>
          <w:lang w:val="en-GB"/>
        </w:rPr>
      </w:pPr>
    </w:p>
    <w:p w:rsidR="006169A6" w:rsidRPr="00B20C4C" w:rsidRDefault="006169A6" w:rsidP="006169A6">
      <w:pPr>
        <w:pStyle w:val="ListParagraph"/>
        <w:numPr>
          <w:ilvl w:val="0"/>
          <w:numId w:val="1"/>
        </w:numPr>
        <w:spacing w:after="240"/>
        <w:ind w:left="1080"/>
        <w:jc w:val="both"/>
        <w:rPr>
          <w:rFonts w:ascii="Times New Roman" w:hAnsi="Times New Roman" w:cs="Times New Roman"/>
          <w:i/>
          <w:sz w:val="28"/>
          <w:lang w:val="en-GB"/>
        </w:rPr>
      </w:pPr>
      <w:r w:rsidRPr="00B20C4C">
        <w:rPr>
          <w:rFonts w:ascii="Times New Roman" w:hAnsi="Times New Roman" w:cs="Times New Roman"/>
          <w:i/>
          <w:sz w:val="28"/>
          <w:lang w:val="en-GB"/>
        </w:rPr>
        <w:t xml:space="preserve">Raising AML/CFT awareness among all stakeholders and the general public. </w:t>
      </w:r>
    </w:p>
    <w:p w:rsidR="006169A6" w:rsidRPr="00B20C4C" w:rsidRDefault="006169A6" w:rsidP="006169A6">
      <w:pPr>
        <w:spacing w:after="240"/>
        <w:jc w:val="both"/>
        <w:rPr>
          <w:rFonts w:ascii="Times New Roman" w:hAnsi="Times New Roman" w:cs="Times New Roman"/>
          <w:sz w:val="24"/>
          <w:lang w:val="en-GB"/>
        </w:rPr>
        <w:sectPr w:rsidR="006169A6" w:rsidRPr="00B20C4C" w:rsidSect="000F0124">
          <w:pgSz w:w="12240" w:h="15840"/>
          <w:pgMar w:top="1440" w:right="1440" w:bottom="5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titlePg/>
          <w:docGrid w:linePitch="360"/>
        </w:sectPr>
      </w:pPr>
    </w:p>
    <w:p w:rsidR="006169A6" w:rsidRPr="00C40DAA" w:rsidRDefault="00C908A1" w:rsidP="006169A6">
      <w:pPr>
        <w:pStyle w:val="Heading1"/>
        <w:rPr>
          <w:rFonts w:ascii="Times New Roman" w:hAnsi="Times New Roman" w:cs="Times New Roman"/>
          <w:b w:val="0"/>
          <w:sz w:val="48"/>
          <w:szCs w:val="52"/>
          <w:lang w:val="en-GB"/>
        </w:rPr>
      </w:pPr>
      <w:bookmarkStart w:id="7" w:name="_Toc476668313"/>
      <w:bookmarkStart w:id="8" w:name="_Toc479598106"/>
      <w:r w:rsidRPr="00C40DAA">
        <w:rPr>
          <w:rFonts w:ascii="Times New Roman" w:hAnsi="Times New Roman" w:cs="Times New Roman"/>
          <w:b w:val="0"/>
          <w:sz w:val="48"/>
          <w:szCs w:val="52"/>
          <w:lang w:val="en-GB"/>
        </w:rPr>
        <w:lastRenderedPageBreak/>
        <w:t xml:space="preserve">The </w:t>
      </w:r>
      <w:r w:rsidR="006169A6" w:rsidRPr="00C40DAA">
        <w:rPr>
          <w:rFonts w:ascii="Times New Roman" w:hAnsi="Times New Roman" w:cs="Times New Roman"/>
          <w:b w:val="0"/>
          <w:sz w:val="48"/>
          <w:szCs w:val="52"/>
          <w:lang w:val="en-GB"/>
        </w:rPr>
        <w:t>ML</w:t>
      </w:r>
      <w:r w:rsidRPr="00C40DAA">
        <w:rPr>
          <w:rFonts w:ascii="Times New Roman" w:hAnsi="Times New Roman" w:cs="Times New Roman"/>
          <w:b w:val="0"/>
          <w:sz w:val="48"/>
          <w:szCs w:val="52"/>
          <w:lang w:val="en-GB"/>
        </w:rPr>
        <w:t>/</w:t>
      </w:r>
      <w:r w:rsidR="006169A6" w:rsidRPr="00C40DAA">
        <w:rPr>
          <w:rFonts w:ascii="Times New Roman" w:hAnsi="Times New Roman" w:cs="Times New Roman"/>
          <w:b w:val="0"/>
          <w:sz w:val="48"/>
          <w:szCs w:val="52"/>
          <w:lang w:val="en-GB"/>
        </w:rPr>
        <w:t>TF National Risk Assessment</w:t>
      </w:r>
      <w:bookmarkEnd w:id="7"/>
      <w:bookmarkEnd w:id="8"/>
    </w:p>
    <w:p w:rsidR="006169A6" w:rsidRPr="00B20C4C" w:rsidRDefault="006169A6" w:rsidP="006169A6">
      <w:pPr>
        <w:spacing w:before="240"/>
        <w:ind w:left="360" w:firstLine="0"/>
        <w:jc w:val="both"/>
        <w:rPr>
          <w:rFonts w:ascii="Times New Roman" w:hAnsi="Times New Roman" w:cs="Times New Roman"/>
          <w:sz w:val="28"/>
          <w:szCs w:val="24"/>
          <w:lang w:val="en-GB"/>
        </w:rPr>
      </w:pPr>
      <w:r w:rsidRPr="00B20C4C">
        <w:rPr>
          <w:rFonts w:ascii="Times New Roman" w:hAnsi="Times New Roman" w:cs="Times New Roman"/>
          <w:sz w:val="28"/>
          <w:szCs w:val="24"/>
          <w:lang w:val="en-GB"/>
        </w:rPr>
        <w:t xml:space="preserve">The Cayman Islands national risk assessment involved a process through which ML and TF risks to the Cayman Islands were determined. It closely examined ML and TF threats to the Cayman Islands along with vulnerabilities existing within the jurisdiction’s legal and institutional framework which could potentially be exploited. </w:t>
      </w:r>
      <w:r w:rsidR="00CA2628" w:rsidRPr="00B20C4C">
        <w:rPr>
          <w:rFonts w:ascii="Times New Roman" w:hAnsi="Times New Roman" w:cs="Times New Roman"/>
          <w:sz w:val="28"/>
          <w:szCs w:val="24"/>
          <w:lang w:val="en-GB"/>
        </w:rPr>
        <w:t xml:space="preserve">It also pointed to a number of strengths within the system. </w:t>
      </w:r>
      <w:r w:rsidRPr="00B20C4C">
        <w:rPr>
          <w:rFonts w:ascii="Times New Roman" w:hAnsi="Times New Roman" w:cs="Times New Roman"/>
          <w:sz w:val="28"/>
          <w:szCs w:val="24"/>
          <w:lang w:val="en-GB"/>
        </w:rPr>
        <w:t>Greater detail is provided in the “</w:t>
      </w:r>
      <w:r w:rsidRPr="00B20C4C">
        <w:rPr>
          <w:rFonts w:ascii="Times New Roman" w:hAnsi="Times New Roman" w:cs="Times New Roman"/>
          <w:i/>
          <w:sz w:val="28"/>
          <w:szCs w:val="24"/>
          <w:lang w:val="en-GB"/>
        </w:rPr>
        <w:t xml:space="preserve">Results of the 2015 Cayman Islands </w:t>
      </w:r>
      <w:r w:rsidR="001A603F">
        <w:rPr>
          <w:rFonts w:ascii="Times New Roman" w:hAnsi="Times New Roman" w:cs="Times New Roman"/>
          <w:i/>
          <w:sz w:val="28"/>
          <w:szCs w:val="24"/>
          <w:lang w:val="en-GB"/>
        </w:rPr>
        <w:t xml:space="preserve">National </w:t>
      </w:r>
      <w:r w:rsidRPr="00B20C4C">
        <w:rPr>
          <w:rFonts w:ascii="Times New Roman" w:hAnsi="Times New Roman" w:cs="Times New Roman"/>
          <w:i/>
          <w:sz w:val="28"/>
          <w:szCs w:val="24"/>
          <w:lang w:val="en-GB"/>
        </w:rPr>
        <w:t>Risk Assessment Relating to Money Laundering, Terrorism Financing and Proliferation Financing</w:t>
      </w:r>
      <w:r w:rsidRPr="00B20C4C">
        <w:rPr>
          <w:rFonts w:ascii="Times New Roman" w:hAnsi="Times New Roman" w:cs="Times New Roman"/>
          <w:sz w:val="28"/>
          <w:szCs w:val="24"/>
          <w:lang w:val="en-GB"/>
        </w:rPr>
        <w:t xml:space="preserve">” document published on </w:t>
      </w:r>
      <w:r w:rsidR="00B10E26">
        <w:rPr>
          <w:rFonts w:ascii="Times New Roman" w:hAnsi="Times New Roman" w:cs="Times New Roman"/>
          <w:sz w:val="28"/>
          <w:szCs w:val="24"/>
          <w:lang w:val="en-GB"/>
        </w:rPr>
        <w:t>April 26, 2017.</w:t>
      </w:r>
    </w:p>
    <w:p w:rsidR="006169A6" w:rsidRPr="00B20C4C" w:rsidRDefault="006169A6" w:rsidP="006169A6">
      <w:pPr>
        <w:ind w:left="360" w:firstLine="0"/>
        <w:jc w:val="both"/>
        <w:rPr>
          <w:rFonts w:ascii="Times New Roman" w:eastAsia="Times New Roman" w:hAnsi="Times New Roman" w:cs="Times New Roman"/>
          <w:sz w:val="28"/>
          <w:szCs w:val="24"/>
          <w:lang w:val="en-GB"/>
        </w:rPr>
      </w:pPr>
      <w:r w:rsidRPr="00B20C4C">
        <w:rPr>
          <w:rFonts w:ascii="Times New Roman" w:hAnsi="Times New Roman" w:cs="Times New Roman"/>
          <w:sz w:val="28"/>
          <w:szCs w:val="24"/>
          <w:lang w:val="en-GB"/>
        </w:rPr>
        <w:t>Through the commissioning of eight working groups, the national risk assessment took stock of threats at the national level and investigated vulnerabilities at the national and sectoral levels. At the sectoral level, financial and certain non-financial sectors were examined with vulnerability measured on a scale of low, medium low, medium, medium high and high. Many</w:t>
      </w:r>
      <w:r w:rsidRPr="00B20C4C">
        <w:rPr>
          <w:rFonts w:ascii="Times New Roman" w:eastAsia="Times New Roman" w:hAnsi="Times New Roman" w:cs="Times New Roman"/>
          <w:sz w:val="28"/>
          <w:szCs w:val="24"/>
          <w:lang w:val="en-GB"/>
        </w:rPr>
        <w:t xml:space="preserve"> factors were considered including the level of enforcement of AML obligations, </w:t>
      </w:r>
      <w:r w:rsidR="003C4DF9">
        <w:rPr>
          <w:rFonts w:ascii="Times New Roman" w:eastAsia="Times New Roman" w:hAnsi="Times New Roman" w:cs="Times New Roman"/>
          <w:sz w:val="28"/>
          <w:szCs w:val="24"/>
          <w:lang w:val="en-GB"/>
        </w:rPr>
        <w:t>a</w:t>
      </w:r>
      <w:r w:rsidRPr="00B20C4C">
        <w:rPr>
          <w:rFonts w:ascii="Times New Roman" w:eastAsia="Times New Roman" w:hAnsi="Times New Roman" w:cs="Times New Roman"/>
          <w:sz w:val="28"/>
          <w:szCs w:val="24"/>
          <w:lang w:val="en-GB"/>
        </w:rPr>
        <w:t xml:space="preserve"> sector’s commitment to good corporate governance, </w:t>
      </w:r>
      <w:r w:rsidR="003C4DF9">
        <w:rPr>
          <w:rFonts w:ascii="Times New Roman" w:eastAsia="Times New Roman" w:hAnsi="Times New Roman" w:cs="Times New Roman"/>
          <w:sz w:val="28"/>
          <w:szCs w:val="24"/>
          <w:lang w:val="en-GB"/>
        </w:rPr>
        <w:t xml:space="preserve">the </w:t>
      </w:r>
      <w:r w:rsidRPr="00B20C4C">
        <w:rPr>
          <w:rFonts w:ascii="Times New Roman" w:eastAsia="Times New Roman" w:hAnsi="Times New Roman" w:cs="Times New Roman"/>
          <w:sz w:val="28"/>
          <w:szCs w:val="24"/>
          <w:lang w:val="en-GB"/>
        </w:rPr>
        <w:t xml:space="preserve">level of penalties existing within </w:t>
      </w:r>
      <w:r w:rsidR="003C4DF9">
        <w:rPr>
          <w:rFonts w:ascii="Times New Roman" w:eastAsia="Times New Roman" w:hAnsi="Times New Roman" w:cs="Times New Roman"/>
          <w:sz w:val="28"/>
          <w:szCs w:val="24"/>
          <w:lang w:val="en-GB"/>
        </w:rPr>
        <w:t xml:space="preserve">different </w:t>
      </w:r>
      <w:r w:rsidRPr="00B20C4C">
        <w:rPr>
          <w:rFonts w:ascii="Times New Roman" w:eastAsia="Times New Roman" w:hAnsi="Times New Roman" w:cs="Times New Roman"/>
          <w:sz w:val="28"/>
          <w:szCs w:val="24"/>
          <w:lang w:val="en-GB"/>
        </w:rPr>
        <w:t>sector</w:t>
      </w:r>
      <w:r w:rsidR="003C4DF9">
        <w:rPr>
          <w:rFonts w:ascii="Times New Roman" w:eastAsia="Times New Roman" w:hAnsi="Times New Roman" w:cs="Times New Roman"/>
          <w:sz w:val="28"/>
          <w:szCs w:val="24"/>
          <w:lang w:val="en-GB"/>
        </w:rPr>
        <w:t>s</w:t>
      </w:r>
      <w:r w:rsidRPr="00B20C4C">
        <w:rPr>
          <w:rFonts w:ascii="Times New Roman" w:eastAsia="Times New Roman" w:hAnsi="Times New Roman" w:cs="Times New Roman"/>
          <w:sz w:val="28"/>
          <w:szCs w:val="24"/>
          <w:lang w:val="en-GB"/>
        </w:rPr>
        <w:t xml:space="preserve">, </w:t>
      </w:r>
      <w:r w:rsidR="003C4DF9">
        <w:rPr>
          <w:rFonts w:ascii="Times New Roman" w:eastAsia="Times New Roman" w:hAnsi="Times New Roman" w:cs="Times New Roman"/>
          <w:sz w:val="28"/>
          <w:szCs w:val="24"/>
          <w:lang w:val="en-GB"/>
        </w:rPr>
        <w:t xml:space="preserve">the </w:t>
      </w:r>
      <w:r w:rsidRPr="00B20C4C">
        <w:rPr>
          <w:rFonts w:ascii="Times New Roman" w:eastAsia="Times New Roman" w:hAnsi="Times New Roman" w:cs="Times New Roman"/>
          <w:sz w:val="28"/>
          <w:szCs w:val="24"/>
          <w:lang w:val="en-GB"/>
        </w:rPr>
        <w:t>identification infrastructure existing within the sector</w:t>
      </w:r>
      <w:r w:rsidR="003C4DF9">
        <w:rPr>
          <w:rFonts w:ascii="Times New Roman" w:eastAsia="Times New Roman" w:hAnsi="Times New Roman" w:cs="Times New Roman"/>
          <w:sz w:val="28"/>
          <w:szCs w:val="24"/>
          <w:lang w:val="en-GB"/>
        </w:rPr>
        <w:t>s,</w:t>
      </w:r>
      <w:r w:rsidRPr="00B20C4C">
        <w:rPr>
          <w:rFonts w:ascii="Times New Roman" w:eastAsia="Times New Roman" w:hAnsi="Times New Roman" w:cs="Times New Roman"/>
          <w:sz w:val="28"/>
          <w:szCs w:val="24"/>
          <w:lang w:val="en-GB"/>
        </w:rPr>
        <w:t xml:space="preserve"> and the quality of AML supervision.</w:t>
      </w:r>
    </w:p>
    <w:p w:rsidR="006169A6" w:rsidRPr="00B20C4C" w:rsidRDefault="006169A6" w:rsidP="006169A6">
      <w:pPr>
        <w:ind w:left="360" w:firstLine="0"/>
        <w:jc w:val="both"/>
        <w:rPr>
          <w:rFonts w:ascii="Times New Roman" w:hAnsi="Times New Roman" w:cs="Times New Roman"/>
          <w:sz w:val="28"/>
          <w:szCs w:val="24"/>
          <w:lang w:val="en-GB"/>
        </w:rPr>
      </w:pPr>
      <w:r w:rsidRPr="00B20C4C">
        <w:rPr>
          <w:rFonts w:ascii="Times New Roman" w:eastAsia="Times New Roman" w:hAnsi="Times New Roman" w:cs="Times New Roman"/>
          <w:sz w:val="28"/>
          <w:szCs w:val="24"/>
          <w:lang w:val="en-GB"/>
        </w:rPr>
        <w:t>The national risk assessment identified a number of strengths in the Cayman Islands’ AML/CFT framework. The jurisdiction has had a long-standing commitment to fighting financial crime and has thus developed a vast network of laws and regulations, including those allowing for international cooperation, for the purpose of tackling ML</w:t>
      </w:r>
      <w:r w:rsidR="003C4DF9">
        <w:rPr>
          <w:rFonts w:ascii="Times New Roman" w:eastAsia="Times New Roman" w:hAnsi="Times New Roman" w:cs="Times New Roman"/>
          <w:sz w:val="28"/>
          <w:szCs w:val="24"/>
          <w:lang w:val="en-GB"/>
        </w:rPr>
        <w:t>/</w:t>
      </w:r>
      <w:r w:rsidRPr="00B20C4C">
        <w:rPr>
          <w:rFonts w:ascii="Times New Roman" w:eastAsia="Times New Roman" w:hAnsi="Times New Roman" w:cs="Times New Roman"/>
          <w:sz w:val="28"/>
          <w:szCs w:val="24"/>
          <w:lang w:val="en-GB"/>
        </w:rPr>
        <w:t>TF</w:t>
      </w:r>
      <w:r w:rsidR="003C4DF9">
        <w:rPr>
          <w:rFonts w:ascii="Times New Roman" w:eastAsia="Times New Roman" w:hAnsi="Times New Roman" w:cs="Times New Roman"/>
          <w:sz w:val="28"/>
          <w:szCs w:val="24"/>
          <w:lang w:val="en-GB"/>
        </w:rPr>
        <w:t xml:space="preserve"> and PF</w:t>
      </w:r>
      <w:r w:rsidRPr="00B20C4C">
        <w:rPr>
          <w:rFonts w:ascii="Times New Roman" w:eastAsia="Times New Roman" w:hAnsi="Times New Roman" w:cs="Times New Roman"/>
          <w:sz w:val="28"/>
          <w:szCs w:val="24"/>
          <w:lang w:val="en-GB"/>
        </w:rPr>
        <w:t xml:space="preserve">. Further, the overall supervisory framework for the financial industry is fairly robust and domestic cooperation and coordination at the policy level have effectively taken place within the Cayman Islands for a number of years through the work of the Anti-Money Laundering Steering Group (AMLSG) which, among other things, promotes effective collaboration between regulators and law enforcement agencies. </w:t>
      </w:r>
    </w:p>
    <w:p w:rsidR="006169A6" w:rsidRPr="00B20C4C" w:rsidRDefault="006169A6" w:rsidP="006169A6">
      <w:pPr>
        <w:ind w:left="360" w:firstLine="0"/>
        <w:jc w:val="both"/>
        <w:rPr>
          <w:rFonts w:ascii="Times New Roman" w:eastAsia="Times New Roman" w:hAnsi="Times New Roman" w:cs="Times New Roman"/>
          <w:sz w:val="28"/>
          <w:szCs w:val="24"/>
          <w:lang w:val="en-GB"/>
        </w:rPr>
      </w:pPr>
      <w:r w:rsidRPr="00B20C4C">
        <w:rPr>
          <w:rFonts w:ascii="Times New Roman" w:hAnsi="Times New Roman" w:cs="Times New Roman"/>
          <w:sz w:val="28"/>
          <w:szCs w:val="24"/>
          <w:lang w:val="en-GB"/>
        </w:rPr>
        <w:t xml:space="preserve">Notwithstanding these positives the national risk assessment also determined that, like all other jurisdictions, the Cayman Islands faces internal and external </w:t>
      </w:r>
      <w:r w:rsidR="003C4DF9">
        <w:rPr>
          <w:rFonts w:ascii="Times New Roman" w:hAnsi="Times New Roman" w:cs="Times New Roman"/>
          <w:sz w:val="28"/>
          <w:szCs w:val="24"/>
          <w:lang w:val="en-GB"/>
        </w:rPr>
        <w:t>t</w:t>
      </w:r>
      <w:r w:rsidRPr="00B20C4C">
        <w:rPr>
          <w:rFonts w:ascii="Times New Roman" w:hAnsi="Times New Roman" w:cs="Times New Roman"/>
          <w:sz w:val="28"/>
          <w:szCs w:val="24"/>
          <w:lang w:val="en-GB"/>
        </w:rPr>
        <w:t xml:space="preserve">hreats. Theft, corruption and drug trafficking are the main threats emanating from domestic origins; while, fraud, the evasion by foreigners of </w:t>
      </w:r>
      <w:r w:rsidRPr="00B20C4C">
        <w:rPr>
          <w:rFonts w:ascii="Times New Roman" w:hAnsi="Times New Roman" w:cs="Times New Roman"/>
          <w:sz w:val="28"/>
          <w:szCs w:val="24"/>
          <w:lang w:val="en-GB"/>
        </w:rPr>
        <w:lastRenderedPageBreak/>
        <w:t>taxes overseas, and drug trafficking in other jurisdictions, present potential threats to the Cayman Islands from foreign origins. The jurisdiction has mitigated these threats through a robust framework of laws and mechanisms for international cooperation. Nonetheless, they</w:t>
      </w:r>
      <w:r w:rsidRPr="00B20C4C">
        <w:rPr>
          <w:rFonts w:ascii="Times New Roman" w:eastAsia="Times New Roman" w:hAnsi="Times New Roman" w:cs="Times New Roman"/>
          <w:sz w:val="28"/>
          <w:szCs w:val="24"/>
          <w:lang w:val="en-GB"/>
        </w:rPr>
        <w:t xml:space="preserve"> continue to be major considerations in designing and implementing measures strengthening the jurisdiction’s AML/CFT framework.</w:t>
      </w:r>
    </w:p>
    <w:p w:rsidR="006169A6" w:rsidRPr="00B20C4C" w:rsidRDefault="006169A6" w:rsidP="006169A6">
      <w:pPr>
        <w:ind w:left="360" w:firstLine="0"/>
        <w:jc w:val="both"/>
        <w:rPr>
          <w:rFonts w:ascii="Times New Roman" w:eastAsia="Times New Roman" w:hAnsi="Times New Roman" w:cs="Times New Roman"/>
          <w:sz w:val="28"/>
          <w:szCs w:val="24"/>
          <w:lang w:val="en-GB"/>
        </w:rPr>
      </w:pPr>
      <w:r w:rsidRPr="00B20C4C">
        <w:rPr>
          <w:rFonts w:ascii="Times New Roman" w:eastAsia="Times New Roman" w:hAnsi="Times New Roman" w:cs="Times New Roman"/>
          <w:sz w:val="28"/>
          <w:szCs w:val="24"/>
          <w:lang w:val="en-GB"/>
        </w:rPr>
        <w:t xml:space="preserve">Vulnerabilities at the national level at the time of the national risk assessment were found to include a less than fulsome implementation of the risk-based approach to AML/CFT regulation; areas in which domestic cooperation among government agencies at the operational level could be enhanced, notwithstanding strong inter-agency cooperation at the policy level; a lack of supervision of </w:t>
      </w:r>
      <w:r w:rsidR="00CE16EF" w:rsidRPr="00B20C4C">
        <w:rPr>
          <w:rFonts w:ascii="Times New Roman" w:eastAsia="Times New Roman" w:hAnsi="Times New Roman" w:cs="Times New Roman"/>
          <w:sz w:val="28"/>
          <w:szCs w:val="24"/>
          <w:lang w:val="en-GB"/>
        </w:rPr>
        <w:t>Designated Non-Financial Businesses and Professions (DNFBPs)</w:t>
      </w:r>
      <w:r w:rsidRPr="00B20C4C">
        <w:rPr>
          <w:rFonts w:ascii="Times New Roman" w:eastAsia="Times New Roman" w:hAnsi="Times New Roman" w:cs="Times New Roman"/>
          <w:sz w:val="28"/>
          <w:szCs w:val="24"/>
          <w:lang w:val="en-GB"/>
        </w:rPr>
        <w:t>; limited supervision of non-profit organisations; and a sanctions regime which required enhancement to meet the “effective, proportionate and dissuasive” standard required by the Financial Action Task Force.</w:t>
      </w:r>
    </w:p>
    <w:p w:rsidR="006169A6" w:rsidRPr="00B20C4C" w:rsidRDefault="006169A6" w:rsidP="006169A6">
      <w:pPr>
        <w:ind w:left="360" w:firstLine="0"/>
        <w:jc w:val="both"/>
        <w:rPr>
          <w:rFonts w:ascii="Times New Roman" w:eastAsia="Times New Roman" w:hAnsi="Times New Roman" w:cs="Times New Roman"/>
          <w:sz w:val="28"/>
          <w:szCs w:val="24"/>
          <w:lang w:val="en-GB"/>
        </w:rPr>
      </w:pPr>
      <w:r w:rsidRPr="00B20C4C">
        <w:rPr>
          <w:rFonts w:ascii="Times New Roman" w:eastAsia="Times New Roman" w:hAnsi="Times New Roman" w:cs="Times New Roman"/>
          <w:sz w:val="28"/>
          <w:szCs w:val="24"/>
          <w:lang w:val="en-GB"/>
        </w:rPr>
        <w:t>Further, the national risk assessment identified areas in which increased staffing levels at the Financial Reporting Authority (FRA) and the Financial Crimes Unit of the Royal Cayman Islands Police Service (FCU) would result in greater efficiency in handling suspicious activity reports (SARs) and other suspicions of financial crimes.</w:t>
      </w:r>
    </w:p>
    <w:p w:rsidR="006169A6" w:rsidRPr="00B20C4C" w:rsidRDefault="006169A6" w:rsidP="006169A6">
      <w:pPr>
        <w:ind w:left="360" w:firstLine="0"/>
        <w:jc w:val="both"/>
        <w:rPr>
          <w:rFonts w:ascii="Times New Roman" w:eastAsia="Times New Roman" w:hAnsi="Times New Roman" w:cs="Times New Roman"/>
          <w:sz w:val="28"/>
          <w:szCs w:val="24"/>
          <w:lang w:val="en-GB"/>
        </w:rPr>
      </w:pPr>
      <w:r w:rsidRPr="00B20C4C">
        <w:rPr>
          <w:rFonts w:ascii="Times New Roman" w:eastAsia="Times New Roman" w:hAnsi="Times New Roman" w:cs="Times New Roman"/>
          <w:sz w:val="28"/>
          <w:szCs w:val="24"/>
          <w:lang w:val="en-GB"/>
        </w:rPr>
        <w:t xml:space="preserve">Much work has been done over the past year to address these issues. The jurisdiction is currently in the process of fully implementing the risk-based approach through the promulgation of amendments to its </w:t>
      </w:r>
      <w:r w:rsidRPr="00B20C4C">
        <w:rPr>
          <w:rFonts w:ascii="Times New Roman" w:eastAsia="Times New Roman" w:hAnsi="Times New Roman" w:cs="Times New Roman"/>
          <w:i/>
          <w:sz w:val="28"/>
          <w:szCs w:val="24"/>
          <w:lang w:val="en-GB"/>
        </w:rPr>
        <w:t>Money Laundering Regulations</w:t>
      </w:r>
      <w:r w:rsidRPr="00B20C4C">
        <w:rPr>
          <w:rFonts w:ascii="Times New Roman" w:eastAsia="Times New Roman" w:hAnsi="Times New Roman" w:cs="Times New Roman"/>
          <w:sz w:val="28"/>
          <w:szCs w:val="24"/>
          <w:lang w:val="en-GB"/>
        </w:rPr>
        <w:t xml:space="preserve">, and has passed amendments to its </w:t>
      </w:r>
      <w:r w:rsidRPr="00B20C4C">
        <w:rPr>
          <w:rFonts w:ascii="Times New Roman" w:eastAsia="Times New Roman" w:hAnsi="Times New Roman" w:cs="Times New Roman"/>
          <w:i/>
          <w:sz w:val="28"/>
          <w:szCs w:val="24"/>
          <w:lang w:val="en-GB"/>
        </w:rPr>
        <w:t>Proceeds of Crime Law</w:t>
      </w:r>
      <w:r w:rsidRPr="00B20C4C">
        <w:rPr>
          <w:rFonts w:ascii="Times New Roman" w:eastAsia="Times New Roman" w:hAnsi="Times New Roman" w:cs="Times New Roman"/>
          <w:sz w:val="28"/>
          <w:szCs w:val="24"/>
          <w:lang w:val="en-GB"/>
        </w:rPr>
        <w:t xml:space="preserve"> establish</w:t>
      </w:r>
      <w:r w:rsidR="00B420FC" w:rsidRPr="00B20C4C">
        <w:rPr>
          <w:rFonts w:ascii="Times New Roman" w:eastAsia="Times New Roman" w:hAnsi="Times New Roman" w:cs="Times New Roman"/>
          <w:sz w:val="28"/>
          <w:szCs w:val="24"/>
          <w:lang w:val="en-GB"/>
        </w:rPr>
        <w:t>ing</w:t>
      </w:r>
      <w:r w:rsidRPr="00B20C4C">
        <w:rPr>
          <w:rFonts w:ascii="Times New Roman" w:eastAsia="Times New Roman" w:hAnsi="Times New Roman" w:cs="Times New Roman"/>
          <w:sz w:val="28"/>
          <w:szCs w:val="24"/>
          <w:lang w:val="en-GB"/>
        </w:rPr>
        <w:t xml:space="preserve"> an inter-agency committee for enhanced domestic cooperation</w:t>
      </w:r>
      <w:r w:rsidR="00B420FC" w:rsidRPr="00B20C4C">
        <w:rPr>
          <w:rFonts w:ascii="Times New Roman" w:eastAsia="Times New Roman" w:hAnsi="Times New Roman" w:cs="Times New Roman"/>
          <w:sz w:val="28"/>
          <w:szCs w:val="24"/>
          <w:lang w:val="en-GB"/>
        </w:rPr>
        <w:t xml:space="preserve"> at the operational level</w:t>
      </w:r>
      <w:r w:rsidRPr="00B20C4C">
        <w:rPr>
          <w:rFonts w:ascii="Times New Roman" w:eastAsia="Times New Roman" w:hAnsi="Times New Roman" w:cs="Times New Roman"/>
          <w:sz w:val="28"/>
          <w:szCs w:val="24"/>
          <w:lang w:val="en-GB"/>
        </w:rPr>
        <w:t xml:space="preserve">, and </w:t>
      </w:r>
      <w:r w:rsidR="003B06CC" w:rsidRPr="00B20C4C">
        <w:rPr>
          <w:rFonts w:ascii="Times New Roman" w:eastAsia="Times New Roman" w:hAnsi="Times New Roman" w:cs="Times New Roman"/>
          <w:sz w:val="28"/>
          <w:szCs w:val="24"/>
          <w:lang w:val="en-GB"/>
        </w:rPr>
        <w:t xml:space="preserve">for the establishment of </w:t>
      </w:r>
      <w:r w:rsidRPr="00B20C4C">
        <w:rPr>
          <w:rFonts w:ascii="Times New Roman" w:eastAsia="Times New Roman" w:hAnsi="Times New Roman" w:cs="Times New Roman"/>
          <w:sz w:val="28"/>
          <w:szCs w:val="24"/>
          <w:lang w:val="en-GB"/>
        </w:rPr>
        <w:t xml:space="preserve">a supervisor for </w:t>
      </w:r>
      <w:r w:rsidR="00CE16EF" w:rsidRPr="00B20C4C">
        <w:rPr>
          <w:rFonts w:ascii="Times New Roman" w:eastAsia="Times New Roman" w:hAnsi="Times New Roman" w:cs="Times New Roman"/>
          <w:sz w:val="28"/>
          <w:szCs w:val="24"/>
          <w:lang w:val="en-GB"/>
        </w:rPr>
        <w:t xml:space="preserve">DNFBPs. </w:t>
      </w:r>
      <w:r w:rsidRPr="00B20C4C">
        <w:rPr>
          <w:rFonts w:ascii="Times New Roman" w:eastAsia="Times New Roman" w:hAnsi="Times New Roman" w:cs="Times New Roman"/>
          <w:sz w:val="28"/>
          <w:szCs w:val="24"/>
          <w:lang w:val="en-GB"/>
        </w:rPr>
        <w:t xml:space="preserve">The </w:t>
      </w:r>
      <w:r w:rsidRPr="00B20C4C">
        <w:rPr>
          <w:rFonts w:ascii="Times New Roman" w:eastAsia="Times New Roman" w:hAnsi="Times New Roman" w:cs="Times New Roman"/>
          <w:i/>
          <w:sz w:val="28"/>
          <w:szCs w:val="24"/>
          <w:lang w:val="en-GB"/>
        </w:rPr>
        <w:t>Proceeds of Crime Law</w:t>
      </w:r>
      <w:r w:rsidRPr="00B20C4C">
        <w:rPr>
          <w:rFonts w:ascii="Times New Roman" w:eastAsia="Times New Roman" w:hAnsi="Times New Roman" w:cs="Times New Roman"/>
          <w:sz w:val="28"/>
          <w:szCs w:val="24"/>
          <w:lang w:val="en-GB"/>
        </w:rPr>
        <w:t xml:space="preserve"> has also been amended to allow for effective, proportionate and dissuasive administrative and criminal sanctions for breaches of AML/CFT laws. </w:t>
      </w:r>
    </w:p>
    <w:p w:rsidR="006169A6" w:rsidRPr="00B20C4C" w:rsidRDefault="006169A6" w:rsidP="006169A6">
      <w:pPr>
        <w:ind w:left="360" w:firstLine="0"/>
        <w:jc w:val="both"/>
        <w:rPr>
          <w:rFonts w:ascii="Times New Roman" w:eastAsia="Times New Roman" w:hAnsi="Times New Roman" w:cs="Times New Roman"/>
          <w:sz w:val="28"/>
          <w:szCs w:val="24"/>
          <w:lang w:val="en-GB"/>
        </w:rPr>
      </w:pPr>
      <w:r w:rsidRPr="00B20C4C">
        <w:rPr>
          <w:rFonts w:ascii="Times New Roman" w:eastAsia="Times New Roman" w:hAnsi="Times New Roman" w:cs="Times New Roman"/>
          <w:sz w:val="28"/>
          <w:szCs w:val="24"/>
          <w:lang w:val="en-GB"/>
        </w:rPr>
        <w:t>Additionally, significant steps have been taken to guarantee adequate supervision of non-profit organisations, in particular, the completion of a draft Bill which, amongst other things, seeks to ensure that non-profit organisations are taking measures to effectively address the ML/TF issues within their sector. Additional human resources have also been employed at the FRA</w:t>
      </w:r>
      <w:r w:rsidR="003B06CC" w:rsidRPr="00B20C4C">
        <w:rPr>
          <w:rFonts w:ascii="Times New Roman" w:eastAsia="Times New Roman" w:hAnsi="Times New Roman" w:cs="Times New Roman"/>
          <w:sz w:val="28"/>
          <w:szCs w:val="24"/>
          <w:lang w:val="en-GB"/>
        </w:rPr>
        <w:t xml:space="preserve">, with the hiring of a Sanctions Coordinator responsible for the </w:t>
      </w:r>
      <w:r w:rsidR="003B06CC" w:rsidRPr="00B20C4C">
        <w:rPr>
          <w:rFonts w:ascii="Times New Roman" w:eastAsia="Times New Roman" w:hAnsi="Times New Roman" w:cs="Times New Roman"/>
          <w:sz w:val="28"/>
          <w:szCs w:val="24"/>
          <w:lang w:val="en-GB"/>
        </w:rPr>
        <w:lastRenderedPageBreak/>
        <w:t>administration of targeted financial sanctions relating to TF and PF,</w:t>
      </w:r>
      <w:r w:rsidRPr="00B20C4C">
        <w:rPr>
          <w:rFonts w:ascii="Times New Roman" w:eastAsia="Times New Roman" w:hAnsi="Times New Roman" w:cs="Times New Roman"/>
          <w:sz w:val="28"/>
          <w:szCs w:val="24"/>
          <w:lang w:val="en-GB"/>
        </w:rPr>
        <w:t xml:space="preserve"> and </w:t>
      </w:r>
      <w:r w:rsidR="003B06CC" w:rsidRPr="00B20C4C">
        <w:rPr>
          <w:rFonts w:ascii="Times New Roman" w:eastAsia="Times New Roman" w:hAnsi="Times New Roman" w:cs="Times New Roman"/>
          <w:sz w:val="28"/>
          <w:szCs w:val="24"/>
          <w:lang w:val="en-GB"/>
        </w:rPr>
        <w:t xml:space="preserve">also at the </w:t>
      </w:r>
      <w:r w:rsidRPr="00B20C4C">
        <w:rPr>
          <w:rFonts w:ascii="Times New Roman" w:eastAsia="Times New Roman" w:hAnsi="Times New Roman" w:cs="Times New Roman"/>
          <w:sz w:val="28"/>
          <w:szCs w:val="24"/>
          <w:lang w:val="en-GB"/>
        </w:rPr>
        <w:t>FCU to make for more eff</w:t>
      </w:r>
      <w:r w:rsidR="003B06CC" w:rsidRPr="00B20C4C">
        <w:rPr>
          <w:rFonts w:ascii="Times New Roman" w:eastAsia="Times New Roman" w:hAnsi="Times New Roman" w:cs="Times New Roman"/>
          <w:sz w:val="28"/>
          <w:szCs w:val="24"/>
          <w:lang w:val="en-GB"/>
        </w:rPr>
        <w:t>icient</w:t>
      </w:r>
      <w:r w:rsidRPr="00B20C4C">
        <w:rPr>
          <w:rFonts w:ascii="Times New Roman" w:eastAsia="Times New Roman" w:hAnsi="Times New Roman" w:cs="Times New Roman"/>
          <w:sz w:val="28"/>
          <w:szCs w:val="24"/>
          <w:lang w:val="en-GB"/>
        </w:rPr>
        <w:t xml:space="preserve"> handling of reports and cases.</w:t>
      </w:r>
    </w:p>
    <w:p w:rsidR="006169A6" w:rsidRPr="00B20C4C" w:rsidRDefault="006169A6" w:rsidP="006169A6">
      <w:pPr>
        <w:ind w:left="360" w:firstLine="0"/>
        <w:jc w:val="both"/>
        <w:rPr>
          <w:rFonts w:ascii="Times New Roman" w:eastAsia="Times New Roman" w:hAnsi="Times New Roman" w:cs="Times New Roman"/>
          <w:sz w:val="28"/>
          <w:szCs w:val="24"/>
          <w:lang w:val="en-GB"/>
        </w:rPr>
      </w:pPr>
      <w:r w:rsidRPr="00B20C4C">
        <w:rPr>
          <w:rFonts w:ascii="Times New Roman" w:eastAsia="Times New Roman" w:hAnsi="Times New Roman" w:cs="Times New Roman"/>
          <w:sz w:val="28"/>
          <w:szCs w:val="24"/>
          <w:lang w:val="en-GB"/>
        </w:rPr>
        <w:t>At the sectoral level, although much of the supervisory and regulatory framework is found to be adequately strong, vulnerabilities are evident in some areas where there is</w:t>
      </w:r>
      <w:r w:rsidR="003B06CC" w:rsidRPr="00B20C4C">
        <w:rPr>
          <w:rFonts w:ascii="Times New Roman" w:eastAsia="Times New Roman" w:hAnsi="Times New Roman" w:cs="Times New Roman"/>
          <w:sz w:val="28"/>
          <w:szCs w:val="24"/>
          <w:lang w:val="en-GB"/>
        </w:rPr>
        <w:t>, for example,</w:t>
      </w:r>
      <w:r w:rsidRPr="00B20C4C">
        <w:rPr>
          <w:rFonts w:ascii="Times New Roman" w:eastAsia="Times New Roman" w:hAnsi="Times New Roman" w:cs="Times New Roman"/>
          <w:sz w:val="28"/>
          <w:szCs w:val="24"/>
          <w:lang w:val="en-GB"/>
        </w:rPr>
        <w:t xml:space="preserve"> limited supervision. A number of measures have already been put in place to address these issues</w:t>
      </w:r>
      <w:r w:rsidR="003B06CC" w:rsidRPr="00B20C4C">
        <w:rPr>
          <w:rFonts w:ascii="Times New Roman" w:eastAsia="Times New Roman" w:hAnsi="Times New Roman" w:cs="Times New Roman"/>
          <w:sz w:val="28"/>
          <w:szCs w:val="24"/>
          <w:lang w:val="en-GB"/>
        </w:rPr>
        <w:t xml:space="preserve"> such as amendments to the </w:t>
      </w:r>
      <w:r w:rsidR="003B06CC" w:rsidRPr="00B20C4C">
        <w:rPr>
          <w:rFonts w:ascii="Times New Roman" w:eastAsia="Times New Roman" w:hAnsi="Times New Roman" w:cs="Times New Roman"/>
          <w:i/>
          <w:sz w:val="28"/>
          <w:szCs w:val="24"/>
          <w:lang w:val="en-GB"/>
        </w:rPr>
        <w:t>Proceeds of Crime Law</w:t>
      </w:r>
      <w:r w:rsidR="003B06CC" w:rsidRPr="00B20C4C">
        <w:rPr>
          <w:rFonts w:ascii="Times New Roman" w:eastAsia="Times New Roman" w:hAnsi="Times New Roman" w:cs="Times New Roman"/>
          <w:sz w:val="28"/>
          <w:szCs w:val="24"/>
          <w:lang w:val="en-GB"/>
        </w:rPr>
        <w:t xml:space="preserve"> for the establishment of a DNFBP supervisor</w:t>
      </w:r>
      <w:r w:rsidR="009A1A13" w:rsidRPr="00B20C4C">
        <w:rPr>
          <w:rFonts w:ascii="Times New Roman" w:eastAsia="Times New Roman" w:hAnsi="Times New Roman" w:cs="Times New Roman"/>
          <w:sz w:val="28"/>
          <w:szCs w:val="24"/>
          <w:lang w:val="en-GB"/>
        </w:rPr>
        <w:t>.</w:t>
      </w:r>
    </w:p>
    <w:p w:rsidR="006169A6" w:rsidRPr="00B20C4C" w:rsidRDefault="006169A6" w:rsidP="006169A6">
      <w:pPr>
        <w:ind w:left="360" w:firstLine="0"/>
        <w:jc w:val="both"/>
        <w:rPr>
          <w:rFonts w:ascii="Times New Roman" w:eastAsia="Times New Roman" w:hAnsi="Times New Roman" w:cs="Times New Roman"/>
          <w:sz w:val="28"/>
          <w:szCs w:val="24"/>
          <w:lang w:val="en-GB"/>
        </w:rPr>
      </w:pPr>
      <w:r w:rsidRPr="00B20C4C">
        <w:rPr>
          <w:rFonts w:ascii="Times New Roman" w:eastAsia="Times New Roman" w:hAnsi="Times New Roman" w:cs="Times New Roman"/>
          <w:sz w:val="28"/>
          <w:szCs w:val="24"/>
          <w:lang w:val="en-GB"/>
        </w:rPr>
        <w:t xml:space="preserve">The following section – </w:t>
      </w:r>
      <w:r w:rsidRPr="00B20C4C">
        <w:rPr>
          <w:rFonts w:ascii="Times New Roman" w:eastAsia="Times New Roman" w:hAnsi="Times New Roman" w:cs="Times New Roman"/>
          <w:i/>
          <w:sz w:val="28"/>
          <w:szCs w:val="24"/>
          <w:lang w:val="en-GB"/>
        </w:rPr>
        <w:t>Strategic Themes, Objectives and Actions</w:t>
      </w:r>
      <w:r w:rsidRPr="00B20C4C">
        <w:rPr>
          <w:rFonts w:ascii="Times New Roman" w:eastAsia="Times New Roman" w:hAnsi="Times New Roman" w:cs="Times New Roman"/>
          <w:sz w:val="28"/>
          <w:szCs w:val="24"/>
          <w:lang w:val="en-GB"/>
        </w:rPr>
        <w:t xml:space="preserve"> – outlines the strategic direction the Government of the Cayman Islands will take over the next four years to build on the steps already taken to ensure that the jurisdiction’s AML/CFT framework adheres to international standards and is effective in preventing, detecting and deterring ML/TF and PF.</w:t>
      </w:r>
    </w:p>
    <w:p w:rsidR="006169A6" w:rsidRPr="00B20C4C" w:rsidRDefault="006169A6" w:rsidP="006169A6">
      <w:pPr>
        <w:spacing w:after="240"/>
        <w:jc w:val="both"/>
        <w:rPr>
          <w:rFonts w:ascii="Times New Roman" w:hAnsi="Times New Roman" w:cs="Times New Roman"/>
          <w:sz w:val="24"/>
          <w:lang w:val="en-GB"/>
        </w:rPr>
      </w:pPr>
    </w:p>
    <w:p w:rsidR="006169A6" w:rsidRPr="00B20C4C" w:rsidRDefault="006169A6" w:rsidP="006169A6">
      <w:pPr>
        <w:spacing w:after="240"/>
        <w:jc w:val="both"/>
        <w:rPr>
          <w:rFonts w:ascii="Times New Roman" w:hAnsi="Times New Roman" w:cs="Times New Roman"/>
          <w:sz w:val="24"/>
          <w:lang w:val="en-GB"/>
        </w:rPr>
      </w:pPr>
      <w:r w:rsidRPr="00B20C4C">
        <w:rPr>
          <w:rFonts w:ascii="Times New Roman" w:hAnsi="Times New Roman" w:cs="Times New Roman"/>
          <w:sz w:val="24"/>
          <w:lang w:val="en-GB"/>
        </w:rPr>
        <w:br w:type="page"/>
      </w:r>
    </w:p>
    <w:p w:rsidR="006169A6" w:rsidRPr="00C40DAA" w:rsidRDefault="006169A6" w:rsidP="006169A6">
      <w:pPr>
        <w:pStyle w:val="Heading1"/>
        <w:rPr>
          <w:rFonts w:ascii="Times New Roman" w:hAnsi="Times New Roman" w:cs="Times New Roman"/>
          <w:b w:val="0"/>
          <w:sz w:val="48"/>
          <w:szCs w:val="52"/>
          <w:lang w:val="en-GB"/>
        </w:rPr>
      </w:pPr>
      <w:bookmarkStart w:id="9" w:name="_Toc476668314"/>
      <w:bookmarkStart w:id="10" w:name="_Toc479598107"/>
      <w:r w:rsidRPr="00C40DAA">
        <w:rPr>
          <w:rFonts w:ascii="Times New Roman" w:hAnsi="Times New Roman" w:cs="Times New Roman"/>
          <w:b w:val="0"/>
          <w:sz w:val="48"/>
          <w:szCs w:val="52"/>
          <w:lang w:val="en-GB"/>
        </w:rPr>
        <w:lastRenderedPageBreak/>
        <w:t>Strategic Themes, Objectives and Actions</w:t>
      </w:r>
      <w:bookmarkEnd w:id="9"/>
      <w:bookmarkEnd w:id="10"/>
    </w:p>
    <w:p w:rsidR="006169A6" w:rsidRPr="007A7813" w:rsidRDefault="006169A6" w:rsidP="006169A6">
      <w:pPr>
        <w:pStyle w:val="Heading2"/>
        <w:ind w:left="360" w:firstLine="0"/>
        <w:rPr>
          <w:rFonts w:ascii="Times New Roman" w:hAnsi="Times New Roman" w:cs="Times New Roman"/>
          <w:sz w:val="32"/>
          <w:lang w:val="en-GB"/>
        </w:rPr>
      </w:pPr>
      <w:bookmarkStart w:id="11" w:name="_Toc476668315"/>
      <w:bookmarkStart w:id="12" w:name="_Toc479598108"/>
      <w:r w:rsidRPr="007A7813">
        <w:rPr>
          <w:rFonts w:ascii="Times New Roman" w:hAnsi="Times New Roman" w:cs="Times New Roman"/>
          <w:sz w:val="32"/>
          <w:lang w:val="en-GB"/>
        </w:rPr>
        <w:t>Strategic Theme 1: Enhancing the Jurisdiction’s AML/CFT Legal and Regulatory Framework</w:t>
      </w:r>
      <w:bookmarkEnd w:id="11"/>
      <w:bookmarkEnd w:id="12"/>
    </w:p>
    <w:p w:rsidR="006169A6" w:rsidRPr="00B20C4C" w:rsidRDefault="006169A6" w:rsidP="006169A6">
      <w:pPr>
        <w:spacing w:before="240"/>
        <w:jc w:val="both"/>
        <w:rPr>
          <w:rStyle w:val="Strong"/>
          <w:rFonts w:ascii="Times New Roman" w:hAnsi="Times New Roman" w:cs="Times New Roman"/>
          <w:sz w:val="28"/>
        </w:rPr>
      </w:pPr>
      <w:r w:rsidRPr="00B20C4C">
        <w:rPr>
          <w:rStyle w:val="Strong"/>
          <w:rFonts w:ascii="Times New Roman" w:hAnsi="Times New Roman" w:cs="Times New Roman"/>
          <w:sz w:val="28"/>
          <w:u w:val="single"/>
        </w:rPr>
        <w:t>Strategic Objective:</w:t>
      </w:r>
      <w:r w:rsidRPr="00B20C4C">
        <w:rPr>
          <w:rStyle w:val="Strong"/>
          <w:rFonts w:ascii="Times New Roman" w:hAnsi="Times New Roman" w:cs="Times New Roman"/>
          <w:sz w:val="28"/>
        </w:rPr>
        <w:t xml:space="preserve"> </w:t>
      </w:r>
    </w:p>
    <w:p w:rsidR="006169A6" w:rsidRPr="00B20C4C" w:rsidRDefault="006169A6" w:rsidP="006169A6">
      <w:pPr>
        <w:ind w:firstLine="0"/>
        <w:jc w:val="both"/>
        <w:rPr>
          <w:rStyle w:val="Strong"/>
          <w:rFonts w:ascii="Times New Roman" w:hAnsi="Times New Roman" w:cs="Times New Roman"/>
          <w:sz w:val="28"/>
        </w:rPr>
      </w:pPr>
      <w:r w:rsidRPr="00B20C4C">
        <w:rPr>
          <w:rStyle w:val="Strong"/>
          <w:rFonts w:ascii="Times New Roman" w:hAnsi="Times New Roman" w:cs="Times New Roman"/>
          <w:sz w:val="28"/>
        </w:rPr>
        <w:t>To secure a modern risk-based legal and regulatory framework which is consistent with international standards established by the FATF and which is effective in preventing, detecting and responding to money laundering, terrorist financing and proliferation financing activities.</w:t>
      </w:r>
    </w:p>
    <w:p w:rsidR="006169A6" w:rsidRPr="00B20C4C" w:rsidRDefault="006169A6" w:rsidP="006169A6">
      <w:pPr>
        <w:spacing w:before="240"/>
        <w:ind w:left="0" w:firstLine="0"/>
        <w:jc w:val="both"/>
        <w:rPr>
          <w:rFonts w:ascii="Times New Roman" w:hAnsi="Times New Roman" w:cs="Times New Roman"/>
          <w:sz w:val="28"/>
          <w:lang w:val="en-GB"/>
        </w:rPr>
      </w:pPr>
      <w:r w:rsidRPr="00B20C4C">
        <w:rPr>
          <w:rFonts w:ascii="Times New Roman" w:hAnsi="Times New Roman" w:cs="Times New Roman"/>
          <w:sz w:val="28"/>
          <w:lang w:val="en-GB"/>
        </w:rPr>
        <w:t xml:space="preserve">International best-practice, as reflected in the </w:t>
      </w:r>
      <w:r w:rsidRPr="00B20C4C">
        <w:rPr>
          <w:rFonts w:ascii="Times New Roman" w:hAnsi="Times New Roman" w:cs="Times New Roman"/>
          <w:i/>
          <w:sz w:val="28"/>
          <w:lang w:val="en-GB"/>
        </w:rPr>
        <w:t>FATF International Standards on Combating Money Laundering and the Financing of Terrorism and Proliferation</w:t>
      </w:r>
      <w:r w:rsidRPr="00B20C4C">
        <w:rPr>
          <w:rFonts w:ascii="Times New Roman" w:hAnsi="Times New Roman" w:cs="Times New Roman"/>
          <w:sz w:val="28"/>
          <w:lang w:val="en-GB"/>
        </w:rPr>
        <w:t>, requires, and regards as most efficient, a risk-based approach to addressing ML/TF and PF. The Cayman Islands has committed to fully integrating this approach throughout its legal and regulatory framework in order to achieve the best results in deterring and sanctioning these activities through the most resource efficient means.</w:t>
      </w:r>
    </w:p>
    <w:p w:rsidR="006169A6" w:rsidRPr="00B20C4C" w:rsidRDefault="006169A6" w:rsidP="006169A6">
      <w:pPr>
        <w:ind w:left="0" w:firstLine="0"/>
        <w:jc w:val="both"/>
        <w:rPr>
          <w:rFonts w:ascii="Times New Roman" w:hAnsi="Times New Roman" w:cs="Times New Roman"/>
          <w:sz w:val="28"/>
          <w:lang w:val="en-GB"/>
        </w:rPr>
      </w:pPr>
      <w:r w:rsidRPr="00B20C4C">
        <w:rPr>
          <w:rFonts w:ascii="Times New Roman" w:hAnsi="Times New Roman" w:cs="Times New Roman"/>
          <w:sz w:val="28"/>
          <w:lang w:val="en-GB"/>
        </w:rPr>
        <w:t>Further, the national risk assessment highlighted areas in which other amendments to the jurisdiction’s laws and regulations would result in a more effective AML/CFT framework.</w:t>
      </w:r>
    </w:p>
    <w:p w:rsidR="006169A6" w:rsidRPr="00B20C4C" w:rsidRDefault="006169A6" w:rsidP="007A7813">
      <w:pPr>
        <w:spacing w:before="240"/>
        <w:ind w:left="0" w:firstLine="0"/>
        <w:jc w:val="both"/>
        <w:rPr>
          <w:rFonts w:ascii="Times New Roman" w:hAnsi="Times New Roman" w:cs="Times New Roman"/>
          <w:sz w:val="28"/>
          <w:lang w:val="en-GB"/>
        </w:rPr>
      </w:pPr>
      <w:r w:rsidRPr="00B20C4C">
        <w:rPr>
          <w:rFonts w:ascii="Times New Roman" w:hAnsi="Times New Roman" w:cs="Times New Roman"/>
          <w:b/>
          <w:sz w:val="28"/>
          <w:u w:val="single"/>
          <w:lang w:val="en-GB"/>
        </w:rPr>
        <w:t>Stakeholders Involved:</w:t>
      </w:r>
      <w:r w:rsidRPr="00B20C4C">
        <w:rPr>
          <w:rFonts w:ascii="Times New Roman" w:hAnsi="Times New Roman" w:cs="Times New Roman"/>
          <w:sz w:val="28"/>
          <w:lang w:val="en-GB"/>
        </w:rPr>
        <w:t xml:space="preserve"> </w:t>
      </w:r>
    </w:p>
    <w:p w:rsidR="006169A6" w:rsidRPr="00B20C4C" w:rsidRDefault="006169A6" w:rsidP="006169A6">
      <w:pPr>
        <w:spacing w:before="240"/>
        <w:ind w:left="0" w:firstLine="0"/>
        <w:jc w:val="both"/>
        <w:rPr>
          <w:rFonts w:ascii="Times New Roman" w:hAnsi="Times New Roman" w:cs="Times New Roman"/>
          <w:sz w:val="28"/>
          <w:lang w:val="en-GB"/>
        </w:rPr>
      </w:pPr>
      <w:r w:rsidRPr="00B20C4C">
        <w:rPr>
          <w:rFonts w:ascii="Times New Roman" w:hAnsi="Times New Roman" w:cs="Times New Roman"/>
          <w:sz w:val="28"/>
          <w:lang w:val="en-GB"/>
        </w:rPr>
        <w:t xml:space="preserve">The AMLSG, the Ministry of Financial Services, Commerce and the Environment (MFSCE), the Inter-Agency Coordination Committee (IACC), the Anti-Money Laundering Unit (AMLU), the Cayman Islands Monetary Authority (CIMA), </w:t>
      </w:r>
      <w:r w:rsidR="00196AB2">
        <w:rPr>
          <w:rFonts w:ascii="Times New Roman" w:hAnsi="Times New Roman" w:cs="Times New Roman"/>
          <w:sz w:val="28"/>
          <w:lang w:val="en-GB"/>
        </w:rPr>
        <w:t xml:space="preserve">the Department of Commerce and Investment (DCI), </w:t>
      </w:r>
      <w:r w:rsidRPr="00B20C4C">
        <w:rPr>
          <w:rFonts w:ascii="Times New Roman" w:hAnsi="Times New Roman" w:cs="Times New Roman"/>
          <w:sz w:val="28"/>
          <w:lang w:val="en-GB"/>
        </w:rPr>
        <w:t xml:space="preserve">the FRA, the Office of the Director of Public Prosecutions (ODPP), the Cayman Islands Customs Department (Customs), the FCU, and any </w:t>
      </w:r>
      <w:r w:rsidR="0033112E">
        <w:rPr>
          <w:rFonts w:ascii="Times New Roman" w:hAnsi="Times New Roman" w:cs="Times New Roman"/>
          <w:sz w:val="28"/>
          <w:lang w:val="en-GB"/>
        </w:rPr>
        <w:t xml:space="preserve">other </w:t>
      </w:r>
      <w:r w:rsidRPr="00B20C4C">
        <w:rPr>
          <w:rFonts w:ascii="Times New Roman" w:hAnsi="Times New Roman" w:cs="Times New Roman"/>
          <w:sz w:val="28"/>
          <w:lang w:val="en-GB"/>
        </w:rPr>
        <w:t xml:space="preserve">public sector or self-regulatory body charged with responsibility for monitoring compliance with anti-money laundering regulations under sec 4(9) of the </w:t>
      </w:r>
      <w:r w:rsidRPr="00B20C4C">
        <w:rPr>
          <w:rFonts w:ascii="Times New Roman" w:hAnsi="Times New Roman" w:cs="Times New Roman"/>
          <w:i/>
          <w:sz w:val="28"/>
          <w:lang w:val="en-GB"/>
        </w:rPr>
        <w:t>Proceeds of Crime Law (2016 Revision)</w:t>
      </w:r>
      <w:r w:rsidRPr="00B20C4C">
        <w:rPr>
          <w:rFonts w:ascii="Times New Roman" w:hAnsi="Times New Roman" w:cs="Times New Roman"/>
          <w:sz w:val="28"/>
          <w:lang w:val="en-GB"/>
        </w:rPr>
        <w:t>.</w:t>
      </w:r>
    </w:p>
    <w:p w:rsidR="000F0124" w:rsidRDefault="000F0124" w:rsidP="006169A6">
      <w:pPr>
        <w:jc w:val="both"/>
        <w:rPr>
          <w:rFonts w:ascii="Times New Roman" w:hAnsi="Times New Roman" w:cs="Times New Roman"/>
          <w:b/>
          <w:sz w:val="28"/>
          <w:u w:val="single"/>
          <w:lang w:val="en-GB"/>
        </w:rPr>
      </w:pPr>
    </w:p>
    <w:p w:rsidR="000F0124" w:rsidRDefault="000F0124" w:rsidP="006169A6">
      <w:pPr>
        <w:jc w:val="both"/>
        <w:rPr>
          <w:rFonts w:ascii="Times New Roman" w:hAnsi="Times New Roman" w:cs="Times New Roman"/>
          <w:b/>
          <w:sz w:val="28"/>
          <w:u w:val="single"/>
          <w:lang w:val="en-GB"/>
        </w:rPr>
      </w:pPr>
    </w:p>
    <w:p w:rsidR="000F0124" w:rsidRDefault="000F0124" w:rsidP="006169A6">
      <w:pPr>
        <w:jc w:val="both"/>
        <w:rPr>
          <w:rFonts w:ascii="Times New Roman" w:hAnsi="Times New Roman" w:cs="Times New Roman"/>
          <w:b/>
          <w:sz w:val="28"/>
          <w:u w:val="single"/>
          <w:lang w:val="en-GB"/>
        </w:rPr>
      </w:pPr>
    </w:p>
    <w:p w:rsidR="006169A6" w:rsidRPr="00B20C4C" w:rsidRDefault="006169A6" w:rsidP="006169A6">
      <w:pPr>
        <w:jc w:val="both"/>
        <w:rPr>
          <w:rFonts w:ascii="Times New Roman" w:hAnsi="Times New Roman" w:cs="Times New Roman"/>
          <w:sz w:val="28"/>
          <w:lang w:val="en-GB"/>
        </w:rPr>
      </w:pPr>
      <w:r w:rsidRPr="00B20C4C">
        <w:rPr>
          <w:rFonts w:ascii="Times New Roman" w:hAnsi="Times New Roman" w:cs="Times New Roman"/>
          <w:b/>
          <w:sz w:val="28"/>
          <w:u w:val="single"/>
          <w:lang w:val="en-GB"/>
        </w:rPr>
        <w:lastRenderedPageBreak/>
        <w:t>Actions:</w:t>
      </w:r>
    </w:p>
    <w:p w:rsidR="006169A6" w:rsidRPr="00B20C4C" w:rsidRDefault="006169A6" w:rsidP="006169A6">
      <w:pPr>
        <w:pStyle w:val="ListParagraph"/>
        <w:numPr>
          <w:ilvl w:val="0"/>
          <w:numId w:val="2"/>
        </w:numPr>
        <w:spacing w:after="200"/>
        <w:ind w:left="1080"/>
        <w:jc w:val="both"/>
        <w:rPr>
          <w:rFonts w:ascii="Times New Roman" w:hAnsi="Times New Roman" w:cs="Times New Roman"/>
          <w:sz w:val="28"/>
          <w:lang w:val="en-GB"/>
        </w:rPr>
      </w:pPr>
      <w:r w:rsidRPr="00B20C4C">
        <w:rPr>
          <w:rFonts w:ascii="Times New Roman" w:hAnsi="Times New Roman" w:cs="Times New Roman"/>
          <w:sz w:val="28"/>
          <w:lang w:val="en-GB"/>
        </w:rPr>
        <w:t xml:space="preserve">Review and amend the </w:t>
      </w:r>
      <w:r w:rsidRPr="00283469">
        <w:rPr>
          <w:rFonts w:ascii="Times New Roman" w:hAnsi="Times New Roman" w:cs="Times New Roman"/>
          <w:i/>
          <w:sz w:val="28"/>
          <w:lang w:val="en-GB"/>
        </w:rPr>
        <w:t>Proceeds of Crime Law</w:t>
      </w:r>
      <w:r w:rsidRPr="00283469">
        <w:rPr>
          <w:rFonts w:ascii="Times New Roman" w:hAnsi="Times New Roman" w:cs="Times New Roman"/>
          <w:sz w:val="28"/>
          <w:lang w:val="en-GB"/>
        </w:rPr>
        <w:t xml:space="preserve"> </w:t>
      </w:r>
      <w:r w:rsidRPr="00B20C4C">
        <w:rPr>
          <w:rFonts w:ascii="Times New Roman" w:hAnsi="Times New Roman" w:cs="Times New Roman"/>
          <w:sz w:val="28"/>
          <w:lang w:val="en-GB"/>
        </w:rPr>
        <w:t>to ensure it is in line with relevant international standards and adequately deters and punishes those engaged in criminal activities with a view to profit;</w:t>
      </w:r>
    </w:p>
    <w:p w:rsidR="006169A6" w:rsidRPr="00B20C4C" w:rsidRDefault="006169A6" w:rsidP="006169A6">
      <w:pPr>
        <w:pStyle w:val="ListParagraph"/>
        <w:ind w:left="360"/>
        <w:rPr>
          <w:rFonts w:ascii="Times New Roman" w:hAnsi="Times New Roman" w:cs="Times New Roman"/>
          <w:sz w:val="28"/>
          <w:lang w:val="en-GB"/>
        </w:rPr>
      </w:pPr>
    </w:p>
    <w:p w:rsidR="006169A6" w:rsidRDefault="006169A6" w:rsidP="006169A6">
      <w:pPr>
        <w:pStyle w:val="ListParagraph"/>
        <w:numPr>
          <w:ilvl w:val="0"/>
          <w:numId w:val="2"/>
        </w:numPr>
        <w:spacing w:after="200"/>
        <w:ind w:left="1080"/>
        <w:jc w:val="both"/>
        <w:rPr>
          <w:rFonts w:ascii="Times New Roman" w:hAnsi="Times New Roman" w:cs="Times New Roman"/>
          <w:sz w:val="28"/>
          <w:lang w:val="en-GB"/>
        </w:rPr>
      </w:pPr>
      <w:r w:rsidRPr="00B20C4C">
        <w:rPr>
          <w:rFonts w:ascii="Times New Roman" w:hAnsi="Times New Roman" w:cs="Times New Roman"/>
          <w:sz w:val="28"/>
          <w:lang w:val="en-GB"/>
        </w:rPr>
        <w:t xml:space="preserve">Review and amend the </w:t>
      </w:r>
      <w:r w:rsidRPr="00283469">
        <w:rPr>
          <w:rFonts w:ascii="Times New Roman" w:hAnsi="Times New Roman" w:cs="Times New Roman"/>
          <w:i/>
          <w:sz w:val="28"/>
          <w:lang w:val="en-GB"/>
        </w:rPr>
        <w:t>Terrorism Law</w:t>
      </w:r>
      <w:r w:rsidRPr="00B20C4C">
        <w:rPr>
          <w:rFonts w:ascii="Times New Roman" w:hAnsi="Times New Roman" w:cs="Times New Roman"/>
          <w:sz w:val="28"/>
          <w:lang w:val="en-GB"/>
        </w:rPr>
        <w:t xml:space="preserve"> to ensure it fully incorporates relevant  international standards for addressing terrorism and terrorist financing;</w:t>
      </w:r>
    </w:p>
    <w:p w:rsidR="001D149F" w:rsidRPr="009170F5" w:rsidRDefault="001D149F" w:rsidP="009170F5">
      <w:pPr>
        <w:pStyle w:val="ListParagraph"/>
        <w:rPr>
          <w:rFonts w:ascii="Times New Roman" w:hAnsi="Times New Roman" w:cs="Times New Roman"/>
          <w:sz w:val="28"/>
          <w:lang w:val="en-GB"/>
        </w:rPr>
      </w:pPr>
    </w:p>
    <w:p w:rsidR="001D149F" w:rsidRPr="00B20C4C" w:rsidRDefault="001D149F" w:rsidP="006169A6">
      <w:pPr>
        <w:pStyle w:val="ListParagraph"/>
        <w:numPr>
          <w:ilvl w:val="0"/>
          <w:numId w:val="2"/>
        </w:numPr>
        <w:spacing w:after="200"/>
        <w:ind w:left="1080"/>
        <w:jc w:val="both"/>
        <w:rPr>
          <w:rFonts w:ascii="Times New Roman" w:hAnsi="Times New Roman" w:cs="Times New Roman"/>
          <w:sz w:val="28"/>
          <w:lang w:val="en-GB"/>
        </w:rPr>
      </w:pPr>
      <w:r w:rsidRPr="00B20C4C">
        <w:rPr>
          <w:rFonts w:ascii="Times New Roman" w:hAnsi="Times New Roman" w:cs="Times New Roman"/>
          <w:sz w:val="28"/>
          <w:lang w:val="en-GB"/>
        </w:rPr>
        <w:t xml:space="preserve">Review and amend the </w:t>
      </w:r>
      <w:r w:rsidRPr="009170F5">
        <w:rPr>
          <w:rFonts w:ascii="Times New Roman" w:hAnsi="Times New Roman" w:cs="Times New Roman"/>
          <w:i/>
          <w:sz w:val="28"/>
          <w:lang w:val="en-GB"/>
        </w:rPr>
        <w:t>Proliferation Financing (Prohibition) Law</w:t>
      </w:r>
      <w:r>
        <w:rPr>
          <w:rFonts w:ascii="Times New Roman" w:hAnsi="Times New Roman" w:cs="Times New Roman"/>
          <w:sz w:val="28"/>
          <w:lang w:val="en-GB"/>
        </w:rPr>
        <w:t xml:space="preserve"> </w:t>
      </w:r>
      <w:r w:rsidRPr="00B20C4C">
        <w:rPr>
          <w:rFonts w:ascii="Times New Roman" w:hAnsi="Times New Roman" w:cs="Times New Roman"/>
          <w:sz w:val="28"/>
          <w:lang w:val="en-GB"/>
        </w:rPr>
        <w:t xml:space="preserve">to ensure it fully incorporates relevant  international standards for addressing </w:t>
      </w:r>
      <w:r>
        <w:rPr>
          <w:rFonts w:ascii="Times New Roman" w:hAnsi="Times New Roman" w:cs="Times New Roman"/>
          <w:sz w:val="28"/>
          <w:lang w:val="en-GB"/>
        </w:rPr>
        <w:t xml:space="preserve">proliferation </w:t>
      </w:r>
      <w:r w:rsidRPr="00B20C4C">
        <w:rPr>
          <w:rFonts w:ascii="Times New Roman" w:hAnsi="Times New Roman" w:cs="Times New Roman"/>
          <w:sz w:val="28"/>
          <w:lang w:val="en-GB"/>
        </w:rPr>
        <w:t xml:space="preserve">and </w:t>
      </w:r>
      <w:r>
        <w:rPr>
          <w:rFonts w:ascii="Times New Roman" w:hAnsi="Times New Roman" w:cs="Times New Roman"/>
          <w:sz w:val="28"/>
          <w:lang w:val="en-GB"/>
        </w:rPr>
        <w:t xml:space="preserve">proliferation </w:t>
      </w:r>
      <w:r w:rsidRPr="00B20C4C">
        <w:rPr>
          <w:rFonts w:ascii="Times New Roman" w:hAnsi="Times New Roman" w:cs="Times New Roman"/>
          <w:sz w:val="28"/>
          <w:lang w:val="en-GB"/>
        </w:rPr>
        <w:t>financing;</w:t>
      </w:r>
    </w:p>
    <w:p w:rsidR="006058FE" w:rsidRPr="00B20C4C" w:rsidRDefault="006058FE" w:rsidP="00614B88">
      <w:pPr>
        <w:pStyle w:val="ListParagraph"/>
        <w:spacing w:after="200"/>
        <w:ind w:left="1080" w:firstLine="0"/>
        <w:jc w:val="both"/>
        <w:rPr>
          <w:rFonts w:ascii="Times New Roman" w:hAnsi="Times New Roman" w:cs="Times New Roman"/>
          <w:sz w:val="28"/>
          <w:lang w:val="en-GB"/>
        </w:rPr>
      </w:pPr>
    </w:p>
    <w:p w:rsidR="006058FE" w:rsidRPr="00B20C4C" w:rsidRDefault="006058FE" w:rsidP="007A7813">
      <w:pPr>
        <w:pStyle w:val="ListParagraph"/>
        <w:numPr>
          <w:ilvl w:val="0"/>
          <w:numId w:val="2"/>
        </w:numPr>
        <w:spacing w:after="0"/>
        <w:ind w:left="1080"/>
        <w:jc w:val="both"/>
        <w:rPr>
          <w:rFonts w:ascii="Times New Roman" w:hAnsi="Times New Roman" w:cs="Times New Roman"/>
          <w:sz w:val="28"/>
          <w:lang w:val="en-GB"/>
        </w:rPr>
      </w:pPr>
      <w:r w:rsidRPr="00B20C4C">
        <w:rPr>
          <w:rFonts w:ascii="Times New Roman" w:hAnsi="Times New Roman" w:cs="Times New Roman"/>
          <w:sz w:val="28"/>
          <w:lang w:val="en-GB"/>
        </w:rPr>
        <w:t>Develop and publish procedures</w:t>
      </w:r>
      <w:r w:rsidR="00E77C0B" w:rsidRPr="00B20C4C">
        <w:rPr>
          <w:rFonts w:ascii="Times New Roman" w:hAnsi="Times New Roman" w:cs="Times New Roman"/>
          <w:sz w:val="28"/>
          <w:lang w:val="en-GB"/>
        </w:rPr>
        <w:t xml:space="preserve"> for</w:t>
      </w:r>
      <w:r w:rsidRPr="00B20C4C">
        <w:rPr>
          <w:rFonts w:ascii="Times New Roman" w:hAnsi="Times New Roman" w:cs="Times New Roman"/>
          <w:sz w:val="28"/>
          <w:lang w:val="en-GB"/>
        </w:rPr>
        <w:t xml:space="preserve"> targeted financial sanctions</w:t>
      </w:r>
      <w:r w:rsidR="00E77C0B" w:rsidRPr="00B20C4C">
        <w:rPr>
          <w:rFonts w:ascii="Times New Roman" w:hAnsi="Times New Roman" w:cs="Times New Roman"/>
          <w:sz w:val="28"/>
          <w:lang w:val="en-GB"/>
        </w:rPr>
        <w:t xml:space="preserve"> related to the prevention and suppression of terrorism and terrorist financing;</w:t>
      </w:r>
    </w:p>
    <w:p w:rsidR="006058FE" w:rsidRPr="00B20C4C" w:rsidRDefault="006058FE" w:rsidP="007A7813">
      <w:pPr>
        <w:pStyle w:val="ListParagraph"/>
        <w:spacing w:after="0"/>
        <w:ind w:left="1080" w:firstLine="0"/>
        <w:jc w:val="both"/>
        <w:rPr>
          <w:rFonts w:ascii="Times New Roman" w:hAnsi="Times New Roman" w:cs="Times New Roman"/>
          <w:sz w:val="28"/>
          <w:lang w:val="en-GB"/>
        </w:rPr>
      </w:pPr>
    </w:p>
    <w:p w:rsidR="006169A6" w:rsidRPr="00B20C4C" w:rsidRDefault="00E77C0B" w:rsidP="007A7813">
      <w:pPr>
        <w:pStyle w:val="ListParagraph"/>
        <w:numPr>
          <w:ilvl w:val="0"/>
          <w:numId w:val="2"/>
        </w:numPr>
        <w:spacing w:after="0"/>
        <w:ind w:left="1080"/>
        <w:jc w:val="both"/>
        <w:rPr>
          <w:rFonts w:ascii="Times New Roman" w:hAnsi="Times New Roman" w:cs="Times New Roman"/>
          <w:sz w:val="28"/>
          <w:lang w:val="en-GB"/>
        </w:rPr>
      </w:pPr>
      <w:r w:rsidRPr="00B20C4C">
        <w:rPr>
          <w:rFonts w:ascii="Times New Roman" w:hAnsi="Times New Roman" w:cs="Times New Roman"/>
          <w:sz w:val="28"/>
          <w:lang w:val="en-GB"/>
        </w:rPr>
        <w:t>Develop and publish procedures for targeted financial sanctions related to the prevention, suppression and disruption of proliferation of weapons of mass destruction and its financing</w:t>
      </w:r>
      <w:r w:rsidR="006169A6" w:rsidRPr="00B20C4C">
        <w:rPr>
          <w:rFonts w:ascii="Times New Roman" w:hAnsi="Times New Roman" w:cs="Times New Roman"/>
          <w:sz w:val="28"/>
          <w:lang w:val="en-GB"/>
        </w:rPr>
        <w:t>;</w:t>
      </w:r>
    </w:p>
    <w:p w:rsidR="006169A6" w:rsidRPr="00B20C4C" w:rsidRDefault="006169A6" w:rsidP="007A7813">
      <w:pPr>
        <w:pStyle w:val="ListParagraph"/>
        <w:spacing w:after="0"/>
        <w:ind w:left="360"/>
        <w:rPr>
          <w:rFonts w:ascii="Times New Roman" w:hAnsi="Times New Roman" w:cs="Times New Roman"/>
          <w:sz w:val="28"/>
          <w:lang w:val="en-GB"/>
        </w:rPr>
      </w:pPr>
    </w:p>
    <w:p w:rsidR="006169A6" w:rsidRDefault="006169A6" w:rsidP="007A7813">
      <w:pPr>
        <w:pStyle w:val="ListParagraph"/>
        <w:numPr>
          <w:ilvl w:val="0"/>
          <w:numId w:val="2"/>
        </w:numPr>
        <w:spacing w:after="0"/>
        <w:ind w:left="1080"/>
        <w:jc w:val="both"/>
        <w:rPr>
          <w:rFonts w:ascii="Times New Roman" w:hAnsi="Times New Roman" w:cs="Times New Roman"/>
          <w:sz w:val="28"/>
          <w:lang w:val="en-GB"/>
        </w:rPr>
      </w:pPr>
      <w:r w:rsidRPr="00B20C4C">
        <w:rPr>
          <w:rFonts w:ascii="Times New Roman" w:hAnsi="Times New Roman" w:cs="Times New Roman"/>
          <w:sz w:val="28"/>
          <w:lang w:val="en-GB"/>
        </w:rPr>
        <w:t xml:space="preserve">Review and amend the </w:t>
      </w:r>
      <w:r w:rsidRPr="00283469">
        <w:rPr>
          <w:rFonts w:ascii="Times New Roman" w:hAnsi="Times New Roman" w:cs="Times New Roman"/>
          <w:i/>
          <w:sz w:val="28"/>
          <w:lang w:val="en-GB"/>
        </w:rPr>
        <w:t>Money Services Law</w:t>
      </w:r>
      <w:r w:rsidRPr="00B20C4C">
        <w:rPr>
          <w:rFonts w:ascii="Times New Roman" w:hAnsi="Times New Roman" w:cs="Times New Roman"/>
          <w:sz w:val="28"/>
          <w:lang w:val="en-GB"/>
        </w:rPr>
        <w:t xml:space="preserve"> to ensure that it fully incorporates relevant international standards and to ensure that it adequately makes provision for the transfer of ownership of money services business;</w:t>
      </w:r>
    </w:p>
    <w:p w:rsidR="00FC5322" w:rsidRPr="009170F5" w:rsidRDefault="00FC5322" w:rsidP="009170F5">
      <w:pPr>
        <w:pStyle w:val="ListParagraph"/>
        <w:rPr>
          <w:rFonts w:ascii="Times New Roman" w:hAnsi="Times New Roman" w:cs="Times New Roman"/>
          <w:sz w:val="28"/>
          <w:lang w:val="en-GB"/>
        </w:rPr>
      </w:pPr>
    </w:p>
    <w:p w:rsidR="00FC5322" w:rsidRPr="00B20C4C" w:rsidRDefault="00BB1B24" w:rsidP="007A7813">
      <w:pPr>
        <w:pStyle w:val="ListParagraph"/>
        <w:numPr>
          <w:ilvl w:val="0"/>
          <w:numId w:val="2"/>
        </w:numPr>
        <w:spacing w:after="0"/>
        <w:ind w:left="1080"/>
        <w:jc w:val="both"/>
        <w:rPr>
          <w:rFonts w:ascii="Times New Roman" w:hAnsi="Times New Roman" w:cs="Times New Roman"/>
          <w:sz w:val="28"/>
          <w:lang w:val="en-GB"/>
        </w:rPr>
      </w:pPr>
      <w:r>
        <w:rPr>
          <w:rFonts w:ascii="Times New Roman" w:hAnsi="Times New Roman" w:cs="Times New Roman"/>
          <w:sz w:val="28"/>
          <w:lang w:val="en-GB"/>
        </w:rPr>
        <w:t>Assign a public sector or self-regulatory body (or bodies) for the</w:t>
      </w:r>
      <w:r w:rsidR="00FC5322">
        <w:rPr>
          <w:rFonts w:ascii="Times New Roman" w:hAnsi="Times New Roman" w:cs="Times New Roman"/>
          <w:sz w:val="28"/>
          <w:lang w:val="en-GB"/>
        </w:rPr>
        <w:t xml:space="preserve"> supervision of DNFBPs </w:t>
      </w:r>
      <w:r>
        <w:rPr>
          <w:rFonts w:ascii="Times New Roman" w:hAnsi="Times New Roman" w:cs="Times New Roman"/>
          <w:sz w:val="28"/>
          <w:lang w:val="en-GB"/>
        </w:rPr>
        <w:t xml:space="preserve">and provide such body or bodies </w:t>
      </w:r>
      <w:r w:rsidR="00A567E4">
        <w:rPr>
          <w:rFonts w:ascii="Times New Roman" w:hAnsi="Times New Roman" w:cs="Times New Roman"/>
          <w:sz w:val="28"/>
          <w:lang w:val="en-GB"/>
        </w:rPr>
        <w:t>with appropriate supervisory powers;</w:t>
      </w:r>
    </w:p>
    <w:p w:rsidR="006169A6" w:rsidRPr="00B20C4C" w:rsidRDefault="006169A6" w:rsidP="007A7813">
      <w:pPr>
        <w:pStyle w:val="ListParagraph"/>
        <w:spacing w:after="0"/>
        <w:ind w:left="360"/>
        <w:rPr>
          <w:rFonts w:ascii="Times New Roman" w:hAnsi="Times New Roman" w:cs="Times New Roman"/>
          <w:sz w:val="28"/>
          <w:lang w:val="en-GB"/>
        </w:rPr>
      </w:pPr>
    </w:p>
    <w:p w:rsidR="006169A6" w:rsidRPr="00B20C4C" w:rsidRDefault="006169A6" w:rsidP="007A7813">
      <w:pPr>
        <w:pStyle w:val="ListParagraph"/>
        <w:numPr>
          <w:ilvl w:val="0"/>
          <w:numId w:val="2"/>
        </w:numPr>
        <w:spacing w:after="0"/>
        <w:ind w:left="1080"/>
        <w:jc w:val="both"/>
        <w:rPr>
          <w:rFonts w:ascii="Times New Roman" w:hAnsi="Times New Roman" w:cs="Times New Roman"/>
          <w:sz w:val="28"/>
          <w:lang w:val="en-GB"/>
        </w:rPr>
      </w:pPr>
      <w:r w:rsidRPr="00B20C4C">
        <w:rPr>
          <w:rFonts w:ascii="Times New Roman" w:hAnsi="Times New Roman" w:cs="Times New Roman"/>
          <w:sz w:val="28"/>
          <w:lang w:val="en-GB"/>
        </w:rPr>
        <w:t>Enact legal provisions for the governing and regulation of non-profit organisations in a manner consistent with relevant international standards for addressing the threat of TF;</w:t>
      </w:r>
    </w:p>
    <w:p w:rsidR="006169A6" w:rsidRPr="00B20C4C" w:rsidRDefault="006169A6" w:rsidP="007A7813">
      <w:pPr>
        <w:pStyle w:val="ListParagraph"/>
        <w:spacing w:after="0"/>
        <w:ind w:left="360"/>
        <w:rPr>
          <w:rFonts w:ascii="Times New Roman" w:hAnsi="Times New Roman" w:cs="Times New Roman"/>
          <w:sz w:val="28"/>
          <w:lang w:val="en-GB"/>
        </w:rPr>
      </w:pPr>
    </w:p>
    <w:p w:rsidR="006169A6" w:rsidRPr="00B20C4C" w:rsidRDefault="006169A6" w:rsidP="007A7813">
      <w:pPr>
        <w:pStyle w:val="ListParagraph"/>
        <w:numPr>
          <w:ilvl w:val="0"/>
          <w:numId w:val="2"/>
        </w:numPr>
        <w:spacing w:after="0"/>
        <w:ind w:left="1080"/>
        <w:jc w:val="both"/>
        <w:rPr>
          <w:rFonts w:ascii="Times New Roman" w:hAnsi="Times New Roman" w:cs="Times New Roman"/>
          <w:sz w:val="28"/>
          <w:lang w:val="en-GB"/>
        </w:rPr>
      </w:pPr>
      <w:r w:rsidRPr="00B20C4C">
        <w:rPr>
          <w:rFonts w:ascii="Times New Roman" w:hAnsi="Times New Roman" w:cs="Times New Roman"/>
          <w:sz w:val="28"/>
          <w:lang w:val="en-GB"/>
        </w:rPr>
        <w:t xml:space="preserve">Review and amend the </w:t>
      </w:r>
      <w:r w:rsidRPr="00B20C4C">
        <w:rPr>
          <w:rFonts w:ascii="Times New Roman" w:hAnsi="Times New Roman" w:cs="Times New Roman"/>
          <w:i/>
          <w:sz w:val="28"/>
          <w:lang w:val="en-GB"/>
        </w:rPr>
        <w:t>AML/CFT Guidance Notes</w:t>
      </w:r>
      <w:r w:rsidRPr="00B20C4C">
        <w:rPr>
          <w:rFonts w:ascii="Times New Roman" w:hAnsi="Times New Roman" w:cs="Times New Roman"/>
          <w:sz w:val="28"/>
          <w:lang w:val="en-GB"/>
        </w:rPr>
        <w:t xml:space="preserve"> and provide sector-specific guidance in line with relevant international standards for the </w:t>
      </w:r>
      <w:r w:rsidRPr="00B20C4C">
        <w:rPr>
          <w:rFonts w:ascii="Times New Roman" w:hAnsi="Times New Roman" w:cs="Times New Roman"/>
          <w:sz w:val="28"/>
          <w:lang w:val="en-GB"/>
        </w:rPr>
        <w:lastRenderedPageBreak/>
        <w:t>prevention, detection, reporting and punishment of ML/TF and PF; and,</w:t>
      </w:r>
    </w:p>
    <w:p w:rsidR="006169A6" w:rsidRPr="00B20C4C" w:rsidRDefault="006169A6" w:rsidP="007A7813">
      <w:pPr>
        <w:pStyle w:val="ListParagraph"/>
        <w:spacing w:after="0"/>
        <w:ind w:left="360"/>
        <w:rPr>
          <w:rFonts w:ascii="Times New Roman" w:hAnsi="Times New Roman" w:cs="Times New Roman"/>
          <w:sz w:val="28"/>
          <w:lang w:val="en-GB"/>
        </w:rPr>
      </w:pPr>
    </w:p>
    <w:p w:rsidR="006169A6" w:rsidRPr="00B20C4C" w:rsidRDefault="00C64308" w:rsidP="007A7813">
      <w:pPr>
        <w:pStyle w:val="ListParagraph"/>
        <w:numPr>
          <w:ilvl w:val="0"/>
          <w:numId w:val="2"/>
        </w:numPr>
        <w:spacing w:after="0"/>
        <w:ind w:left="1080"/>
        <w:jc w:val="both"/>
        <w:rPr>
          <w:rFonts w:ascii="Times New Roman" w:hAnsi="Times New Roman" w:cs="Times New Roman"/>
          <w:sz w:val="28"/>
          <w:lang w:val="en-GB"/>
        </w:rPr>
      </w:pPr>
      <w:r w:rsidRPr="00B20C4C">
        <w:rPr>
          <w:rFonts w:ascii="Times New Roman" w:hAnsi="Times New Roman" w:cs="Times New Roman"/>
          <w:sz w:val="28"/>
          <w:lang w:val="en-GB"/>
        </w:rPr>
        <w:t>Periodically</w:t>
      </w:r>
      <w:r w:rsidR="006169A6" w:rsidRPr="00B20C4C">
        <w:rPr>
          <w:rFonts w:ascii="Times New Roman" w:hAnsi="Times New Roman" w:cs="Times New Roman"/>
          <w:sz w:val="28"/>
          <w:lang w:val="en-GB"/>
        </w:rPr>
        <w:t xml:space="preserve"> and, where necessary, </w:t>
      </w:r>
      <w:r w:rsidRPr="00B20C4C">
        <w:rPr>
          <w:rFonts w:ascii="Times New Roman" w:hAnsi="Times New Roman" w:cs="Times New Roman"/>
          <w:sz w:val="28"/>
          <w:lang w:val="en-GB"/>
        </w:rPr>
        <w:t>revise</w:t>
      </w:r>
      <w:r w:rsidR="006169A6" w:rsidRPr="00B20C4C">
        <w:rPr>
          <w:rFonts w:ascii="Times New Roman" w:hAnsi="Times New Roman" w:cs="Times New Roman"/>
          <w:sz w:val="28"/>
          <w:lang w:val="en-GB"/>
        </w:rPr>
        <w:t xml:space="preserve"> laws, regulations</w:t>
      </w:r>
      <w:r w:rsidRPr="00B20C4C">
        <w:rPr>
          <w:rFonts w:ascii="Times New Roman" w:hAnsi="Times New Roman" w:cs="Times New Roman"/>
          <w:sz w:val="28"/>
          <w:lang w:val="en-GB"/>
        </w:rPr>
        <w:t>, guidance</w:t>
      </w:r>
      <w:r w:rsidR="006169A6" w:rsidRPr="00B20C4C">
        <w:rPr>
          <w:rFonts w:ascii="Times New Roman" w:hAnsi="Times New Roman" w:cs="Times New Roman"/>
          <w:sz w:val="28"/>
          <w:lang w:val="en-GB"/>
        </w:rPr>
        <w:t xml:space="preserve"> and procedures to ensure consistency with relevant international standards and to secure a more robust AML/CFT framework.</w:t>
      </w:r>
    </w:p>
    <w:p w:rsidR="006169A6" w:rsidRPr="00B20C4C" w:rsidRDefault="006169A6" w:rsidP="006169A6">
      <w:pPr>
        <w:pStyle w:val="Heading2"/>
        <w:ind w:left="270" w:firstLine="0"/>
        <w:rPr>
          <w:rFonts w:ascii="Times New Roman" w:hAnsi="Times New Roman" w:cs="Times New Roman"/>
          <w:sz w:val="32"/>
          <w:lang w:val="en-GB"/>
        </w:rPr>
      </w:pPr>
      <w:r w:rsidRPr="00B20C4C">
        <w:rPr>
          <w:rFonts w:ascii="Times New Roman" w:hAnsi="Times New Roman" w:cs="Times New Roman"/>
          <w:sz w:val="32"/>
          <w:lang w:val="en-GB"/>
        </w:rPr>
        <w:br w:type="page"/>
      </w:r>
    </w:p>
    <w:p w:rsidR="006169A6" w:rsidRPr="007A7813" w:rsidRDefault="006169A6" w:rsidP="007A7813">
      <w:pPr>
        <w:pStyle w:val="Heading2"/>
        <w:ind w:left="360" w:firstLine="0"/>
        <w:rPr>
          <w:rFonts w:ascii="Times New Roman" w:hAnsi="Times New Roman" w:cs="Times New Roman"/>
          <w:sz w:val="32"/>
          <w:lang w:val="en-GB"/>
        </w:rPr>
      </w:pPr>
      <w:bookmarkStart w:id="13" w:name="_Toc476668316"/>
      <w:bookmarkStart w:id="14" w:name="_Toc479598109"/>
      <w:r w:rsidRPr="007A7813">
        <w:rPr>
          <w:rFonts w:ascii="Times New Roman" w:hAnsi="Times New Roman" w:cs="Times New Roman"/>
          <w:sz w:val="32"/>
          <w:lang w:val="en-GB"/>
        </w:rPr>
        <w:lastRenderedPageBreak/>
        <w:t xml:space="preserve">Strategic Theme 2: </w:t>
      </w:r>
      <w:r w:rsidR="00095636">
        <w:rPr>
          <w:rFonts w:ascii="Times New Roman" w:hAnsi="Times New Roman" w:cs="Times New Roman"/>
          <w:sz w:val="32"/>
          <w:lang w:val="en-GB"/>
        </w:rPr>
        <w:t>Implementing</w:t>
      </w:r>
      <w:r w:rsidRPr="007A7813">
        <w:rPr>
          <w:rFonts w:ascii="Times New Roman" w:hAnsi="Times New Roman" w:cs="Times New Roman"/>
          <w:sz w:val="32"/>
          <w:lang w:val="en-GB"/>
        </w:rPr>
        <w:t xml:space="preserve"> a Comprehensive Risk-Based Supervisory Framework</w:t>
      </w:r>
      <w:bookmarkEnd w:id="13"/>
      <w:bookmarkEnd w:id="14"/>
      <w:r w:rsidRPr="007A7813">
        <w:rPr>
          <w:rFonts w:ascii="Times New Roman" w:hAnsi="Times New Roman" w:cs="Times New Roman"/>
          <w:sz w:val="32"/>
          <w:lang w:val="en-GB"/>
        </w:rPr>
        <w:t xml:space="preserve"> </w:t>
      </w:r>
    </w:p>
    <w:p w:rsidR="006169A6" w:rsidRPr="00B20C4C" w:rsidRDefault="006169A6" w:rsidP="006169A6">
      <w:pPr>
        <w:spacing w:before="240"/>
        <w:ind w:left="420" w:firstLine="300"/>
        <w:jc w:val="both"/>
        <w:rPr>
          <w:rFonts w:ascii="Times New Roman" w:hAnsi="Times New Roman" w:cs="Times New Roman"/>
          <w:b/>
          <w:sz w:val="28"/>
          <w:u w:val="single"/>
          <w:lang w:val="en-GB"/>
        </w:rPr>
      </w:pPr>
      <w:r w:rsidRPr="00B20C4C">
        <w:rPr>
          <w:rFonts w:ascii="Times New Roman" w:hAnsi="Times New Roman" w:cs="Times New Roman"/>
          <w:b/>
          <w:sz w:val="28"/>
          <w:u w:val="single"/>
          <w:lang w:val="en-GB"/>
        </w:rPr>
        <w:t>Strategic Objectives:</w:t>
      </w:r>
    </w:p>
    <w:p w:rsidR="00FE2E63" w:rsidRPr="00B20C4C" w:rsidRDefault="006169A6" w:rsidP="006169A6">
      <w:pPr>
        <w:pStyle w:val="ListParagraph"/>
        <w:numPr>
          <w:ilvl w:val="0"/>
          <w:numId w:val="3"/>
        </w:numPr>
        <w:spacing w:after="200"/>
        <w:ind w:left="1560"/>
        <w:jc w:val="both"/>
        <w:rPr>
          <w:rFonts w:ascii="Times New Roman" w:hAnsi="Times New Roman" w:cs="Times New Roman"/>
          <w:b/>
          <w:sz w:val="28"/>
          <w:lang w:val="en-GB"/>
        </w:rPr>
      </w:pPr>
      <w:r w:rsidRPr="00B20C4C">
        <w:rPr>
          <w:rFonts w:ascii="Times New Roman" w:hAnsi="Times New Roman" w:cs="Times New Roman"/>
          <w:b/>
          <w:sz w:val="28"/>
          <w:lang w:val="en-GB"/>
        </w:rPr>
        <w:t xml:space="preserve">To </w:t>
      </w:r>
      <w:r w:rsidR="00C80DB5" w:rsidRPr="00B20C4C">
        <w:rPr>
          <w:rFonts w:ascii="Times New Roman" w:hAnsi="Times New Roman" w:cs="Times New Roman"/>
          <w:b/>
          <w:sz w:val="28"/>
          <w:lang w:val="en-GB"/>
        </w:rPr>
        <w:t xml:space="preserve">establish and maintain a risk-based supervisory framework for </w:t>
      </w:r>
      <w:r w:rsidR="00D456A5" w:rsidRPr="00B20C4C">
        <w:rPr>
          <w:rFonts w:ascii="Times New Roman" w:hAnsi="Times New Roman" w:cs="Times New Roman"/>
          <w:b/>
          <w:sz w:val="28"/>
          <w:lang w:val="en-GB"/>
        </w:rPr>
        <w:t xml:space="preserve">DNFBPs </w:t>
      </w:r>
      <w:r w:rsidR="00C80DB5" w:rsidRPr="00B20C4C">
        <w:rPr>
          <w:rFonts w:ascii="Times New Roman" w:hAnsi="Times New Roman" w:cs="Times New Roman"/>
          <w:b/>
          <w:sz w:val="28"/>
          <w:lang w:val="en-GB"/>
        </w:rPr>
        <w:t>consistent with relevant international standards and effective for preventing and deterring ML/TF</w:t>
      </w:r>
      <w:r w:rsidR="00690043">
        <w:rPr>
          <w:rFonts w:ascii="Times New Roman" w:hAnsi="Times New Roman" w:cs="Times New Roman"/>
          <w:b/>
          <w:sz w:val="28"/>
          <w:lang w:val="en-GB"/>
        </w:rPr>
        <w:t xml:space="preserve"> and </w:t>
      </w:r>
      <w:r w:rsidR="009A67ED">
        <w:rPr>
          <w:rFonts w:ascii="Times New Roman" w:hAnsi="Times New Roman" w:cs="Times New Roman"/>
          <w:b/>
          <w:sz w:val="28"/>
          <w:lang w:val="en-GB"/>
        </w:rPr>
        <w:t>PF</w:t>
      </w:r>
      <w:r w:rsidR="00C80DB5" w:rsidRPr="00B20C4C">
        <w:rPr>
          <w:rFonts w:ascii="Times New Roman" w:hAnsi="Times New Roman" w:cs="Times New Roman"/>
          <w:b/>
          <w:sz w:val="28"/>
          <w:lang w:val="en-GB"/>
        </w:rPr>
        <w:t xml:space="preserve"> activities. </w:t>
      </w:r>
      <w:r w:rsidR="00FE2E63" w:rsidRPr="00B20C4C">
        <w:rPr>
          <w:rFonts w:ascii="Times New Roman" w:hAnsi="Times New Roman" w:cs="Times New Roman"/>
          <w:b/>
          <w:sz w:val="28"/>
          <w:lang w:val="en-GB"/>
        </w:rPr>
        <w:t xml:space="preserve"> </w:t>
      </w:r>
    </w:p>
    <w:p w:rsidR="00FE2E63" w:rsidRPr="00B20C4C" w:rsidRDefault="00FE2E63" w:rsidP="00614B88">
      <w:pPr>
        <w:pStyle w:val="ListParagraph"/>
        <w:spacing w:after="200"/>
        <w:ind w:left="1560" w:firstLine="0"/>
        <w:jc w:val="both"/>
        <w:rPr>
          <w:rFonts w:ascii="Times New Roman" w:hAnsi="Times New Roman" w:cs="Times New Roman"/>
          <w:b/>
          <w:sz w:val="28"/>
          <w:lang w:val="en-GB"/>
        </w:rPr>
      </w:pPr>
    </w:p>
    <w:p w:rsidR="006169A6" w:rsidRPr="00B20C4C" w:rsidRDefault="00FE2E63" w:rsidP="006169A6">
      <w:pPr>
        <w:pStyle w:val="ListParagraph"/>
        <w:numPr>
          <w:ilvl w:val="0"/>
          <w:numId w:val="3"/>
        </w:numPr>
        <w:spacing w:after="200"/>
        <w:ind w:left="1560"/>
        <w:jc w:val="both"/>
        <w:rPr>
          <w:rFonts w:ascii="Times New Roman" w:hAnsi="Times New Roman" w:cs="Times New Roman"/>
          <w:b/>
          <w:sz w:val="28"/>
          <w:lang w:val="en-GB"/>
        </w:rPr>
      </w:pPr>
      <w:r w:rsidRPr="00B20C4C">
        <w:rPr>
          <w:rFonts w:ascii="Times New Roman" w:hAnsi="Times New Roman" w:cs="Times New Roman"/>
          <w:b/>
          <w:sz w:val="28"/>
          <w:lang w:val="en-GB"/>
        </w:rPr>
        <w:t>To develop an administrative fines regime to be used by supervisors of persons engaged in relevant financial business which provides for sanctions which are effective, proportionate and dissuasive</w:t>
      </w:r>
      <w:r w:rsidRPr="00B20C4C" w:rsidDel="00C80DB5">
        <w:rPr>
          <w:rFonts w:ascii="Times New Roman" w:hAnsi="Times New Roman" w:cs="Times New Roman"/>
          <w:b/>
          <w:sz w:val="28"/>
          <w:lang w:val="en-GB"/>
        </w:rPr>
        <w:t xml:space="preserve"> </w:t>
      </w:r>
    </w:p>
    <w:p w:rsidR="006169A6" w:rsidRPr="00B20C4C" w:rsidRDefault="006169A6" w:rsidP="006169A6">
      <w:pPr>
        <w:pStyle w:val="ListParagraph"/>
        <w:ind w:left="1560"/>
        <w:jc w:val="both"/>
        <w:rPr>
          <w:rFonts w:ascii="Times New Roman" w:hAnsi="Times New Roman" w:cs="Times New Roman"/>
          <w:b/>
          <w:sz w:val="28"/>
          <w:lang w:val="en-GB"/>
        </w:rPr>
      </w:pPr>
    </w:p>
    <w:p w:rsidR="006169A6" w:rsidRPr="00B20C4C" w:rsidRDefault="006169A6" w:rsidP="006169A6">
      <w:pPr>
        <w:pStyle w:val="ListParagraph"/>
        <w:numPr>
          <w:ilvl w:val="0"/>
          <w:numId w:val="3"/>
        </w:numPr>
        <w:spacing w:after="200"/>
        <w:ind w:left="1560"/>
        <w:jc w:val="both"/>
        <w:rPr>
          <w:rFonts w:ascii="Times New Roman" w:hAnsi="Times New Roman" w:cs="Times New Roman"/>
          <w:b/>
          <w:sz w:val="28"/>
          <w:lang w:val="en-GB"/>
        </w:rPr>
      </w:pPr>
      <w:r w:rsidRPr="00B20C4C">
        <w:rPr>
          <w:rFonts w:ascii="Times New Roman" w:hAnsi="Times New Roman" w:cs="Times New Roman"/>
          <w:b/>
          <w:sz w:val="28"/>
          <w:lang w:val="en-GB"/>
        </w:rPr>
        <w:t xml:space="preserve">To </w:t>
      </w:r>
      <w:r w:rsidR="00C80DB5" w:rsidRPr="00B20C4C">
        <w:rPr>
          <w:rFonts w:ascii="Times New Roman" w:hAnsi="Times New Roman" w:cs="Times New Roman"/>
          <w:b/>
          <w:sz w:val="28"/>
          <w:lang w:val="en-GB"/>
        </w:rPr>
        <w:t>have and maintain up-to-date ML/TF</w:t>
      </w:r>
      <w:r w:rsidR="000E2DB8">
        <w:rPr>
          <w:rFonts w:ascii="Times New Roman" w:hAnsi="Times New Roman" w:cs="Times New Roman"/>
          <w:b/>
          <w:sz w:val="28"/>
          <w:lang w:val="en-GB"/>
        </w:rPr>
        <w:t xml:space="preserve"> and </w:t>
      </w:r>
      <w:r w:rsidR="009A67ED">
        <w:rPr>
          <w:rFonts w:ascii="Times New Roman" w:hAnsi="Times New Roman" w:cs="Times New Roman"/>
          <w:b/>
          <w:sz w:val="28"/>
          <w:lang w:val="en-GB"/>
        </w:rPr>
        <w:t xml:space="preserve">PF </w:t>
      </w:r>
      <w:r w:rsidR="00C80DB5" w:rsidRPr="00B20C4C">
        <w:rPr>
          <w:rFonts w:ascii="Times New Roman" w:hAnsi="Times New Roman" w:cs="Times New Roman"/>
          <w:b/>
          <w:sz w:val="28"/>
          <w:lang w:val="en-GB"/>
        </w:rPr>
        <w:t>risk assessments at the national and sectoral levels to allow for an adequate appreciation of risks by relevant supervisory and competent authorities at all times for the efficient allocation of resources and appropriate design of ML/TF</w:t>
      </w:r>
      <w:r w:rsidR="009A67ED">
        <w:rPr>
          <w:rFonts w:ascii="Times New Roman" w:hAnsi="Times New Roman" w:cs="Times New Roman"/>
          <w:b/>
          <w:sz w:val="28"/>
          <w:lang w:val="en-GB"/>
        </w:rPr>
        <w:t xml:space="preserve">/PF </w:t>
      </w:r>
      <w:r w:rsidR="00C80DB5" w:rsidRPr="00B20C4C">
        <w:rPr>
          <w:rFonts w:ascii="Times New Roman" w:hAnsi="Times New Roman" w:cs="Times New Roman"/>
          <w:b/>
          <w:sz w:val="28"/>
          <w:lang w:val="en-GB"/>
        </w:rPr>
        <w:t>risk mitigation measures.</w:t>
      </w:r>
    </w:p>
    <w:p w:rsidR="006169A6" w:rsidRPr="00B20C4C" w:rsidRDefault="006169A6" w:rsidP="006169A6">
      <w:pPr>
        <w:pStyle w:val="ListParagraph"/>
        <w:ind w:left="1560"/>
        <w:jc w:val="both"/>
        <w:rPr>
          <w:rFonts w:ascii="Times New Roman" w:hAnsi="Times New Roman" w:cs="Times New Roman"/>
          <w:b/>
          <w:sz w:val="28"/>
          <w:lang w:val="en-GB"/>
        </w:rPr>
      </w:pPr>
    </w:p>
    <w:p w:rsidR="006169A6" w:rsidRPr="00B20C4C" w:rsidRDefault="006169A6" w:rsidP="006169A6">
      <w:pPr>
        <w:pStyle w:val="ListParagraph"/>
        <w:numPr>
          <w:ilvl w:val="0"/>
          <w:numId w:val="3"/>
        </w:numPr>
        <w:spacing w:after="200"/>
        <w:ind w:left="1560"/>
        <w:jc w:val="both"/>
        <w:rPr>
          <w:rFonts w:ascii="Times New Roman" w:hAnsi="Times New Roman" w:cs="Times New Roman"/>
          <w:b/>
          <w:sz w:val="28"/>
          <w:lang w:val="en-GB"/>
        </w:rPr>
      </w:pPr>
      <w:r w:rsidRPr="00B20C4C">
        <w:rPr>
          <w:rFonts w:ascii="Times New Roman" w:hAnsi="Times New Roman" w:cs="Times New Roman"/>
          <w:b/>
          <w:sz w:val="28"/>
          <w:lang w:val="en-GB"/>
        </w:rPr>
        <w:t>To establish and maintain a risk-based supervisory framework for non-profit organisations consistent with relevant international standards and effective for preventing and deterring TF</w:t>
      </w:r>
      <w:r w:rsidR="00A567E4">
        <w:rPr>
          <w:rFonts w:ascii="Times New Roman" w:hAnsi="Times New Roman" w:cs="Times New Roman"/>
          <w:b/>
          <w:sz w:val="28"/>
          <w:lang w:val="en-GB"/>
        </w:rPr>
        <w:t xml:space="preserve"> </w:t>
      </w:r>
      <w:r w:rsidRPr="00B20C4C">
        <w:rPr>
          <w:rFonts w:ascii="Times New Roman" w:hAnsi="Times New Roman" w:cs="Times New Roman"/>
          <w:b/>
          <w:sz w:val="28"/>
          <w:lang w:val="en-GB"/>
        </w:rPr>
        <w:t>activities.</w:t>
      </w:r>
    </w:p>
    <w:p w:rsidR="006169A6" w:rsidRPr="00B20C4C" w:rsidRDefault="006169A6" w:rsidP="006169A6">
      <w:pPr>
        <w:ind w:left="0" w:firstLine="0"/>
        <w:jc w:val="both"/>
        <w:rPr>
          <w:rFonts w:ascii="Times New Roman" w:hAnsi="Times New Roman" w:cs="Times New Roman"/>
          <w:sz w:val="28"/>
          <w:lang w:val="en-GB"/>
        </w:rPr>
      </w:pPr>
      <w:r w:rsidRPr="00B20C4C">
        <w:rPr>
          <w:rFonts w:ascii="Times New Roman" w:hAnsi="Times New Roman" w:cs="Times New Roman"/>
          <w:sz w:val="28"/>
          <w:lang w:val="en-GB"/>
        </w:rPr>
        <w:t>A risk-based approach to addressing the threat of ML/TF and PF requires objective evidence concerning these activities in the domestic and international spheres. The maintenance of an up-to-date ML/TF and PF risk assessment will better equip supervisory authorities and other competent authorities to design and implement appropriately tailored measures for countering such criminal activities, and will aid in short and medium-term strategic planning. A risk-based approach to supervision will also facilitate a more efficient allocation of resources by directing greater amounts of resources to higher risk areas while ensuring that lower risk scenarios are appropriately addressed.</w:t>
      </w:r>
    </w:p>
    <w:p w:rsidR="006169A6" w:rsidRPr="00B20C4C" w:rsidRDefault="006169A6" w:rsidP="006169A6">
      <w:pPr>
        <w:ind w:left="0" w:firstLine="0"/>
        <w:jc w:val="both"/>
        <w:rPr>
          <w:rFonts w:ascii="Times New Roman" w:hAnsi="Times New Roman" w:cs="Times New Roman"/>
          <w:sz w:val="28"/>
          <w:lang w:val="en-GB"/>
        </w:rPr>
      </w:pPr>
      <w:r w:rsidRPr="00B20C4C">
        <w:rPr>
          <w:rFonts w:ascii="Times New Roman" w:hAnsi="Times New Roman" w:cs="Times New Roman"/>
          <w:sz w:val="28"/>
          <w:lang w:val="en-GB"/>
        </w:rPr>
        <w:t>Also, the national risk assessment recommended further measures for the regulation of non-profit organisations. Establishing and maintaining a risk-</w:t>
      </w:r>
      <w:r w:rsidRPr="00B20C4C">
        <w:rPr>
          <w:rFonts w:ascii="Times New Roman" w:hAnsi="Times New Roman" w:cs="Times New Roman"/>
          <w:sz w:val="28"/>
          <w:lang w:val="en-GB"/>
        </w:rPr>
        <w:lastRenderedPageBreak/>
        <w:t>based supervisory framework dedicated to governing these organisations, will better achieve the goal of deterring ML/TF and PF activities and significantly contribute to a more robust AML/CFT network of laws and regulations.</w:t>
      </w:r>
    </w:p>
    <w:p w:rsidR="006169A6" w:rsidRPr="00B20C4C" w:rsidRDefault="006169A6" w:rsidP="006169A6">
      <w:pPr>
        <w:spacing w:before="240"/>
        <w:ind w:left="0" w:firstLine="0"/>
        <w:jc w:val="both"/>
        <w:rPr>
          <w:rFonts w:ascii="Times New Roman" w:hAnsi="Times New Roman" w:cs="Times New Roman"/>
          <w:sz w:val="28"/>
          <w:lang w:val="en-GB"/>
        </w:rPr>
      </w:pPr>
      <w:r w:rsidRPr="00B20C4C">
        <w:rPr>
          <w:rFonts w:ascii="Times New Roman" w:hAnsi="Times New Roman" w:cs="Times New Roman"/>
          <w:b/>
          <w:sz w:val="28"/>
          <w:u w:val="single"/>
          <w:lang w:val="en-GB"/>
        </w:rPr>
        <w:t>Stakeholders Involved:</w:t>
      </w:r>
    </w:p>
    <w:p w:rsidR="006169A6" w:rsidRPr="00B20C4C" w:rsidRDefault="006169A6" w:rsidP="006169A6">
      <w:pPr>
        <w:ind w:left="0" w:firstLine="0"/>
        <w:jc w:val="both"/>
        <w:rPr>
          <w:rFonts w:ascii="Times New Roman" w:hAnsi="Times New Roman" w:cs="Times New Roman"/>
          <w:sz w:val="28"/>
          <w:lang w:val="en-GB"/>
        </w:rPr>
      </w:pPr>
      <w:r w:rsidRPr="00B20C4C">
        <w:rPr>
          <w:rFonts w:ascii="Times New Roman" w:hAnsi="Times New Roman" w:cs="Times New Roman"/>
          <w:sz w:val="28"/>
          <w:lang w:val="en-GB"/>
        </w:rPr>
        <w:t xml:space="preserve">The AMLSG, the IACC, the AMLU, CIMA, </w:t>
      </w:r>
      <w:r w:rsidR="00F82138">
        <w:rPr>
          <w:rFonts w:ascii="Times New Roman" w:hAnsi="Times New Roman" w:cs="Times New Roman"/>
          <w:sz w:val="28"/>
          <w:lang w:val="en-GB"/>
        </w:rPr>
        <w:t xml:space="preserve">DCI </w:t>
      </w:r>
      <w:r w:rsidRPr="00B20C4C">
        <w:rPr>
          <w:rFonts w:ascii="Times New Roman" w:hAnsi="Times New Roman" w:cs="Times New Roman"/>
          <w:sz w:val="28"/>
          <w:lang w:val="en-GB"/>
        </w:rPr>
        <w:t xml:space="preserve">and any </w:t>
      </w:r>
      <w:r w:rsidR="00F82138">
        <w:rPr>
          <w:rFonts w:ascii="Times New Roman" w:hAnsi="Times New Roman" w:cs="Times New Roman"/>
          <w:sz w:val="28"/>
          <w:lang w:val="en-GB"/>
        </w:rPr>
        <w:t xml:space="preserve">other </w:t>
      </w:r>
      <w:r w:rsidRPr="00B20C4C">
        <w:rPr>
          <w:rFonts w:ascii="Times New Roman" w:hAnsi="Times New Roman" w:cs="Times New Roman"/>
          <w:sz w:val="28"/>
          <w:lang w:val="en-GB"/>
        </w:rPr>
        <w:t xml:space="preserve">public sector or self-regulatory body charged with responsibility for monitoring compliance with anti-money laundering regulations under sec 4(9) of the </w:t>
      </w:r>
      <w:r w:rsidRPr="00B20C4C">
        <w:rPr>
          <w:rFonts w:ascii="Times New Roman" w:hAnsi="Times New Roman" w:cs="Times New Roman"/>
          <w:i/>
          <w:sz w:val="28"/>
          <w:lang w:val="en-GB"/>
        </w:rPr>
        <w:t>Proceeds of Crime Law (2016 Revision)</w:t>
      </w:r>
      <w:r w:rsidRPr="00B20C4C">
        <w:rPr>
          <w:rFonts w:ascii="Times New Roman" w:hAnsi="Times New Roman" w:cs="Times New Roman"/>
          <w:sz w:val="28"/>
          <w:lang w:val="en-GB"/>
        </w:rPr>
        <w:t>.</w:t>
      </w:r>
    </w:p>
    <w:p w:rsidR="006169A6" w:rsidRPr="00B20C4C" w:rsidRDefault="006169A6" w:rsidP="006169A6">
      <w:pPr>
        <w:ind w:left="0" w:firstLine="0"/>
        <w:jc w:val="both"/>
        <w:rPr>
          <w:rFonts w:ascii="Times New Roman" w:hAnsi="Times New Roman" w:cs="Times New Roman"/>
          <w:b/>
          <w:sz w:val="28"/>
          <w:u w:val="single"/>
          <w:lang w:val="en-GB"/>
        </w:rPr>
      </w:pPr>
      <w:r w:rsidRPr="00B20C4C">
        <w:rPr>
          <w:rFonts w:ascii="Times New Roman" w:hAnsi="Times New Roman" w:cs="Times New Roman"/>
          <w:b/>
          <w:sz w:val="28"/>
          <w:u w:val="single"/>
          <w:lang w:val="en-GB"/>
        </w:rPr>
        <w:t xml:space="preserve">Actions: </w:t>
      </w:r>
    </w:p>
    <w:p w:rsidR="006169A6" w:rsidRPr="00B20C4C" w:rsidRDefault="006169A6" w:rsidP="006169A6">
      <w:pPr>
        <w:jc w:val="both"/>
        <w:rPr>
          <w:rFonts w:ascii="Times New Roman" w:hAnsi="Times New Roman" w:cs="Times New Roman"/>
          <w:i/>
          <w:sz w:val="28"/>
          <w:lang w:val="en-GB"/>
        </w:rPr>
      </w:pPr>
      <w:r w:rsidRPr="00B20C4C">
        <w:rPr>
          <w:rFonts w:ascii="Times New Roman" w:hAnsi="Times New Roman" w:cs="Times New Roman"/>
          <w:i/>
          <w:sz w:val="28"/>
          <w:lang w:val="en-GB"/>
        </w:rPr>
        <w:t>Relevant to Strategic Objective 1</w:t>
      </w:r>
    </w:p>
    <w:p w:rsidR="00C80DB5" w:rsidRPr="00B20C4C" w:rsidRDefault="00C80DB5" w:rsidP="007A7813">
      <w:pPr>
        <w:pStyle w:val="ListParagraph"/>
        <w:numPr>
          <w:ilvl w:val="0"/>
          <w:numId w:val="4"/>
        </w:numPr>
        <w:spacing w:before="240" w:after="200" w:line="240" w:lineRule="auto"/>
        <w:contextualSpacing w:val="0"/>
        <w:jc w:val="both"/>
        <w:rPr>
          <w:rFonts w:ascii="Times New Roman" w:hAnsi="Times New Roman" w:cs="Times New Roman"/>
          <w:sz w:val="28"/>
          <w:lang w:val="en-GB"/>
        </w:rPr>
      </w:pPr>
      <w:r w:rsidRPr="00B20C4C">
        <w:rPr>
          <w:rFonts w:ascii="Times New Roman" w:hAnsi="Times New Roman" w:cs="Times New Roman"/>
          <w:sz w:val="28"/>
          <w:lang w:val="en-GB"/>
        </w:rPr>
        <w:t xml:space="preserve">Ensure adequate staffing and training for supervision of </w:t>
      </w:r>
      <w:r w:rsidR="00D456A5" w:rsidRPr="00B20C4C">
        <w:rPr>
          <w:rFonts w:ascii="Times New Roman" w:hAnsi="Times New Roman" w:cs="Times New Roman"/>
          <w:sz w:val="28"/>
          <w:lang w:val="en-GB"/>
        </w:rPr>
        <w:t>DNFBPs;</w:t>
      </w:r>
    </w:p>
    <w:p w:rsidR="00C80DB5" w:rsidRPr="00B20C4C" w:rsidRDefault="00C80DB5" w:rsidP="007A7813">
      <w:pPr>
        <w:pStyle w:val="ListParagraph"/>
        <w:numPr>
          <w:ilvl w:val="0"/>
          <w:numId w:val="4"/>
        </w:numPr>
        <w:spacing w:before="240" w:after="200" w:line="240" w:lineRule="auto"/>
        <w:contextualSpacing w:val="0"/>
        <w:jc w:val="both"/>
        <w:rPr>
          <w:rFonts w:ascii="Times New Roman" w:hAnsi="Times New Roman" w:cs="Times New Roman"/>
          <w:sz w:val="28"/>
          <w:lang w:val="en-GB"/>
        </w:rPr>
      </w:pPr>
      <w:r w:rsidRPr="00B20C4C">
        <w:rPr>
          <w:rFonts w:ascii="Times New Roman" w:hAnsi="Times New Roman" w:cs="Times New Roman"/>
          <w:sz w:val="28"/>
          <w:lang w:val="en-GB"/>
        </w:rPr>
        <w:t xml:space="preserve">Conduct licensing and/or registration of all </w:t>
      </w:r>
      <w:r w:rsidR="00D456A5" w:rsidRPr="00B20C4C">
        <w:rPr>
          <w:rFonts w:ascii="Times New Roman" w:hAnsi="Times New Roman" w:cs="Times New Roman"/>
          <w:sz w:val="28"/>
          <w:lang w:val="en-GB"/>
        </w:rPr>
        <w:t>DNFBPs</w:t>
      </w:r>
      <w:r w:rsidRPr="00B20C4C">
        <w:rPr>
          <w:rFonts w:ascii="Times New Roman" w:hAnsi="Times New Roman" w:cs="Times New Roman"/>
          <w:sz w:val="28"/>
          <w:lang w:val="en-GB"/>
        </w:rPr>
        <w:t>;</w:t>
      </w:r>
    </w:p>
    <w:p w:rsidR="00C80DB5" w:rsidRPr="00B20C4C" w:rsidRDefault="00C80DB5" w:rsidP="007A7813">
      <w:pPr>
        <w:pStyle w:val="ListParagraph"/>
        <w:numPr>
          <w:ilvl w:val="0"/>
          <w:numId w:val="4"/>
        </w:numPr>
        <w:spacing w:before="240" w:after="200" w:line="240" w:lineRule="auto"/>
        <w:contextualSpacing w:val="0"/>
        <w:jc w:val="both"/>
        <w:rPr>
          <w:rFonts w:ascii="Times New Roman" w:hAnsi="Times New Roman" w:cs="Times New Roman"/>
          <w:sz w:val="28"/>
          <w:lang w:val="en-GB"/>
        </w:rPr>
      </w:pPr>
      <w:r w:rsidRPr="00B20C4C">
        <w:rPr>
          <w:rFonts w:ascii="Times New Roman" w:hAnsi="Times New Roman" w:cs="Times New Roman"/>
          <w:sz w:val="28"/>
          <w:lang w:val="en-GB"/>
        </w:rPr>
        <w:t>Develop an on-site and off-site inspection and compliance programme; and</w:t>
      </w:r>
    </w:p>
    <w:p w:rsidR="00C80DB5" w:rsidRPr="00B20C4C" w:rsidRDefault="00C80DB5" w:rsidP="007A7813">
      <w:pPr>
        <w:pStyle w:val="ListParagraph"/>
        <w:numPr>
          <w:ilvl w:val="0"/>
          <w:numId w:val="4"/>
        </w:numPr>
        <w:spacing w:before="240" w:after="200" w:line="240" w:lineRule="auto"/>
        <w:contextualSpacing w:val="0"/>
        <w:jc w:val="both"/>
        <w:rPr>
          <w:rFonts w:ascii="Times New Roman" w:hAnsi="Times New Roman" w:cs="Times New Roman"/>
          <w:sz w:val="28"/>
          <w:lang w:val="en-GB"/>
        </w:rPr>
      </w:pPr>
      <w:r w:rsidRPr="00B20C4C">
        <w:rPr>
          <w:rFonts w:ascii="Times New Roman" w:hAnsi="Times New Roman" w:cs="Times New Roman"/>
          <w:sz w:val="28"/>
          <w:lang w:val="en-GB"/>
        </w:rPr>
        <w:t>Develop a database for information relating to beneficial ownership collected through the supervision of Trust and Corporate Services Providers.</w:t>
      </w:r>
    </w:p>
    <w:p w:rsidR="007A7813" w:rsidRDefault="007A7813" w:rsidP="006169A6">
      <w:pPr>
        <w:pStyle w:val="ListParagraph"/>
        <w:spacing w:before="240"/>
        <w:rPr>
          <w:rFonts w:ascii="Times New Roman" w:hAnsi="Times New Roman" w:cs="Times New Roman"/>
          <w:i/>
          <w:sz w:val="28"/>
          <w:lang w:val="en-GB"/>
        </w:rPr>
      </w:pPr>
    </w:p>
    <w:p w:rsidR="00726D9B" w:rsidRDefault="00726D9B" w:rsidP="005143F2">
      <w:pPr>
        <w:pStyle w:val="ListParagraph"/>
        <w:spacing w:before="240" w:line="360" w:lineRule="auto"/>
        <w:rPr>
          <w:rFonts w:ascii="Times New Roman" w:hAnsi="Times New Roman" w:cs="Times New Roman"/>
          <w:i/>
          <w:sz w:val="28"/>
          <w:lang w:val="en-GB"/>
        </w:rPr>
      </w:pPr>
      <w:r w:rsidRPr="00B20C4C">
        <w:rPr>
          <w:rFonts w:ascii="Times New Roman" w:hAnsi="Times New Roman" w:cs="Times New Roman"/>
          <w:i/>
          <w:sz w:val="28"/>
          <w:lang w:val="en-GB"/>
        </w:rPr>
        <w:t>Relevant to Strategic Objective 2</w:t>
      </w:r>
    </w:p>
    <w:p w:rsidR="00726D9B" w:rsidRPr="00B20C4C" w:rsidRDefault="00BA015D" w:rsidP="005143F2">
      <w:pPr>
        <w:pStyle w:val="ListParagraph"/>
        <w:numPr>
          <w:ilvl w:val="0"/>
          <w:numId w:val="6"/>
        </w:numPr>
        <w:spacing w:before="240" w:after="200"/>
        <w:jc w:val="both"/>
        <w:rPr>
          <w:rFonts w:ascii="Times New Roman" w:hAnsi="Times New Roman" w:cs="Times New Roman"/>
          <w:sz w:val="28"/>
          <w:lang w:val="en-GB"/>
        </w:rPr>
      </w:pPr>
      <w:r>
        <w:rPr>
          <w:rFonts w:ascii="Times New Roman" w:hAnsi="Times New Roman" w:cs="Times New Roman"/>
          <w:sz w:val="28"/>
          <w:lang w:val="en-GB"/>
        </w:rPr>
        <w:t>I</w:t>
      </w:r>
      <w:r w:rsidR="000C467E">
        <w:rPr>
          <w:rFonts w:ascii="Times New Roman" w:hAnsi="Times New Roman" w:cs="Times New Roman"/>
          <w:sz w:val="28"/>
          <w:lang w:val="en-GB"/>
        </w:rPr>
        <w:t>mplement a</w:t>
      </w:r>
      <w:r w:rsidR="00726D9B" w:rsidRPr="00B20C4C">
        <w:rPr>
          <w:rFonts w:ascii="Times New Roman" w:hAnsi="Times New Roman" w:cs="Times New Roman"/>
          <w:sz w:val="28"/>
          <w:lang w:val="en-GB"/>
        </w:rPr>
        <w:t xml:space="preserve"> regime of administrative fines for breaches of the </w:t>
      </w:r>
      <w:r w:rsidR="00726D9B" w:rsidRPr="00B20C4C">
        <w:rPr>
          <w:rFonts w:ascii="Times New Roman" w:hAnsi="Times New Roman" w:cs="Times New Roman"/>
          <w:i/>
          <w:sz w:val="28"/>
          <w:lang w:val="en-GB"/>
        </w:rPr>
        <w:t>Money Laundering Regulations</w:t>
      </w:r>
      <w:r w:rsidR="001C1BF4">
        <w:rPr>
          <w:rFonts w:ascii="Times New Roman" w:hAnsi="Times New Roman" w:cs="Times New Roman"/>
          <w:i/>
          <w:sz w:val="28"/>
          <w:lang w:val="en-GB"/>
        </w:rPr>
        <w:t xml:space="preserve"> </w:t>
      </w:r>
      <w:r w:rsidR="001C1BF4">
        <w:rPr>
          <w:rFonts w:ascii="Times New Roman" w:hAnsi="Times New Roman" w:cs="Times New Roman"/>
          <w:sz w:val="28"/>
          <w:lang w:val="en-GB"/>
        </w:rPr>
        <w:t>which includes the powers of supervisory authorities to impose such fines.</w:t>
      </w:r>
    </w:p>
    <w:p w:rsidR="00726D9B" w:rsidRPr="00B20C4C" w:rsidRDefault="00726D9B" w:rsidP="007A7813">
      <w:pPr>
        <w:pStyle w:val="ListParagraph"/>
        <w:spacing w:after="200" w:line="240" w:lineRule="auto"/>
        <w:ind w:left="1440" w:firstLine="0"/>
        <w:jc w:val="both"/>
        <w:rPr>
          <w:rFonts w:ascii="Times New Roman" w:hAnsi="Times New Roman" w:cs="Times New Roman"/>
          <w:sz w:val="28"/>
          <w:lang w:val="en-GB"/>
        </w:rPr>
      </w:pPr>
    </w:p>
    <w:p w:rsidR="006169A6" w:rsidRPr="00B20C4C" w:rsidRDefault="006169A6" w:rsidP="006169A6">
      <w:pPr>
        <w:pStyle w:val="ListParagraph"/>
        <w:spacing w:before="240"/>
        <w:rPr>
          <w:rFonts w:ascii="Times New Roman" w:hAnsi="Times New Roman" w:cs="Times New Roman"/>
          <w:i/>
          <w:sz w:val="28"/>
          <w:lang w:val="en-GB"/>
        </w:rPr>
      </w:pPr>
      <w:r w:rsidRPr="00B20C4C">
        <w:rPr>
          <w:rFonts w:ascii="Times New Roman" w:hAnsi="Times New Roman" w:cs="Times New Roman"/>
          <w:i/>
          <w:sz w:val="28"/>
          <w:lang w:val="en-GB"/>
        </w:rPr>
        <w:t xml:space="preserve">Relevant to Strategic Objective </w:t>
      </w:r>
      <w:r w:rsidR="00726D9B" w:rsidRPr="00B20C4C">
        <w:rPr>
          <w:rFonts w:ascii="Times New Roman" w:hAnsi="Times New Roman" w:cs="Times New Roman"/>
          <w:i/>
          <w:sz w:val="28"/>
          <w:lang w:val="en-GB"/>
        </w:rPr>
        <w:t>3</w:t>
      </w:r>
    </w:p>
    <w:p w:rsidR="00C80DB5" w:rsidRPr="00B20C4C" w:rsidRDefault="005143F2" w:rsidP="005143F2">
      <w:pPr>
        <w:pStyle w:val="ListParagraph"/>
        <w:tabs>
          <w:tab w:val="left" w:pos="1528"/>
        </w:tabs>
        <w:spacing w:before="240" w:line="240" w:lineRule="auto"/>
        <w:rPr>
          <w:rFonts w:ascii="Times New Roman" w:hAnsi="Times New Roman" w:cs="Times New Roman"/>
          <w:i/>
          <w:sz w:val="28"/>
          <w:lang w:val="en-GB"/>
        </w:rPr>
      </w:pPr>
      <w:r>
        <w:rPr>
          <w:rFonts w:ascii="Times New Roman" w:hAnsi="Times New Roman" w:cs="Times New Roman"/>
          <w:i/>
          <w:sz w:val="28"/>
          <w:lang w:val="en-GB"/>
        </w:rPr>
        <w:tab/>
      </w:r>
      <w:r>
        <w:rPr>
          <w:rFonts w:ascii="Times New Roman" w:hAnsi="Times New Roman" w:cs="Times New Roman"/>
          <w:i/>
          <w:sz w:val="28"/>
          <w:lang w:val="en-GB"/>
        </w:rPr>
        <w:tab/>
      </w:r>
    </w:p>
    <w:p w:rsidR="00EF6C0F" w:rsidRDefault="00EF6C0F" w:rsidP="00C80DB5">
      <w:pPr>
        <w:pStyle w:val="ListParagraph"/>
        <w:numPr>
          <w:ilvl w:val="0"/>
          <w:numId w:val="4"/>
        </w:numPr>
        <w:spacing w:after="200"/>
        <w:jc w:val="both"/>
        <w:rPr>
          <w:rFonts w:ascii="Times New Roman" w:hAnsi="Times New Roman" w:cs="Times New Roman"/>
          <w:sz w:val="28"/>
          <w:lang w:val="en-GB"/>
        </w:rPr>
      </w:pPr>
      <w:r>
        <w:rPr>
          <w:rFonts w:ascii="Times New Roman" w:hAnsi="Times New Roman" w:cs="Times New Roman"/>
          <w:sz w:val="28"/>
          <w:lang w:val="en-GB"/>
        </w:rPr>
        <w:t xml:space="preserve">Conduct risk assessments at the national </w:t>
      </w:r>
      <w:r w:rsidR="00A567E4">
        <w:rPr>
          <w:rFonts w:ascii="Times New Roman" w:hAnsi="Times New Roman" w:cs="Times New Roman"/>
          <w:sz w:val="28"/>
          <w:lang w:val="en-GB"/>
        </w:rPr>
        <w:t xml:space="preserve">and sectoral </w:t>
      </w:r>
      <w:r>
        <w:rPr>
          <w:rFonts w:ascii="Times New Roman" w:hAnsi="Times New Roman" w:cs="Times New Roman"/>
          <w:sz w:val="28"/>
          <w:lang w:val="en-GB"/>
        </w:rPr>
        <w:t>level</w:t>
      </w:r>
      <w:r w:rsidR="00A567E4">
        <w:rPr>
          <w:rFonts w:ascii="Times New Roman" w:hAnsi="Times New Roman" w:cs="Times New Roman"/>
          <w:sz w:val="28"/>
          <w:lang w:val="en-GB"/>
        </w:rPr>
        <w:t>s</w:t>
      </w:r>
      <w:r>
        <w:rPr>
          <w:rFonts w:ascii="Times New Roman" w:hAnsi="Times New Roman" w:cs="Times New Roman"/>
          <w:sz w:val="28"/>
          <w:lang w:val="en-GB"/>
        </w:rPr>
        <w:t xml:space="preserve"> periodically to ensure that the jurisdiction keeps abreast of its ML/TF and PF risks;</w:t>
      </w:r>
    </w:p>
    <w:p w:rsidR="00EF6C0F" w:rsidRDefault="00EF6C0F" w:rsidP="009170F5">
      <w:pPr>
        <w:pStyle w:val="ListParagraph"/>
        <w:spacing w:after="200"/>
        <w:ind w:left="1440" w:firstLine="0"/>
        <w:jc w:val="both"/>
        <w:rPr>
          <w:rFonts w:ascii="Times New Roman" w:hAnsi="Times New Roman" w:cs="Times New Roman"/>
          <w:sz w:val="28"/>
          <w:lang w:val="en-GB"/>
        </w:rPr>
      </w:pPr>
    </w:p>
    <w:p w:rsidR="00C80DB5" w:rsidRPr="00B20C4C" w:rsidRDefault="00C80DB5" w:rsidP="00C80DB5">
      <w:pPr>
        <w:pStyle w:val="ListParagraph"/>
        <w:numPr>
          <w:ilvl w:val="0"/>
          <w:numId w:val="4"/>
        </w:numPr>
        <w:spacing w:after="200"/>
        <w:jc w:val="both"/>
        <w:rPr>
          <w:rFonts w:ascii="Times New Roman" w:hAnsi="Times New Roman" w:cs="Times New Roman"/>
          <w:sz w:val="28"/>
          <w:lang w:val="en-GB"/>
        </w:rPr>
      </w:pPr>
      <w:r w:rsidRPr="00B20C4C">
        <w:rPr>
          <w:rFonts w:ascii="Times New Roman" w:hAnsi="Times New Roman" w:cs="Times New Roman"/>
          <w:sz w:val="28"/>
          <w:lang w:val="en-GB"/>
        </w:rPr>
        <w:t>CIMA</w:t>
      </w:r>
      <w:r w:rsidR="000C467E">
        <w:rPr>
          <w:rFonts w:ascii="Times New Roman" w:hAnsi="Times New Roman" w:cs="Times New Roman"/>
          <w:sz w:val="28"/>
          <w:lang w:val="en-GB"/>
        </w:rPr>
        <w:t xml:space="preserve">, </w:t>
      </w:r>
      <w:r w:rsidR="00044814">
        <w:rPr>
          <w:rFonts w:ascii="Times New Roman" w:hAnsi="Times New Roman" w:cs="Times New Roman"/>
          <w:sz w:val="28"/>
          <w:lang w:val="en-GB"/>
        </w:rPr>
        <w:t>DCI</w:t>
      </w:r>
      <w:r w:rsidRPr="00B20C4C">
        <w:rPr>
          <w:rFonts w:ascii="Times New Roman" w:hAnsi="Times New Roman" w:cs="Times New Roman"/>
          <w:sz w:val="28"/>
          <w:lang w:val="en-GB"/>
        </w:rPr>
        <w:t xml:space="preserve"> and any </w:t>
      </w:r>
      <w:r w:rsidR="00044814">
        <w:rPr>
          <w:rFonts w:ascii="Times New Roman" w:hAnsi="Times New Roman" w:cs="Times New Roman"/>
          <w:sz w:val="28"/>
          <w:lang w:val="en-GB"/>
        </w:rPr>
        <w:t xml:space="preserve">other </w:t>
      </w:r>
      <w:r w:rsidRPr="00B20C4C">
        <w:rPr>
          <w:rFonts w:ascii="Times New Roman" w:hAnsi="Times New Roman" w:cs="Times New Roman"/>
          <w:sz w:val="28"/>
          <w:lang w:val="en-GB"/>
        </w:rPr>
        <w:t xml:space="preserve">public sector or self-regulatory body charged with responsibility for monitoring compliance with anti-money laundering regulations under sec 4(9) of the </w:t>
      </w:r>
      <w:r w:rsidRPr="00B20C4C">
        <w:rPr>
          <w:rFonts w:ascii="Times New Roman" w:hAnsi="Times New Roman" w:cs="Times New Roman"/>
          <w:i/>
          <w:sz w:val="28"/>
          <w:lang w:val="en-GB"/>
        </w:rPr>
        <w:t xml:space="preserve">Proceeds of </w:t>
      </w:r>
      <w:r w:rsidRPr="00B20C4C">
        <w:rPr>
          <w:rFonts w:ascii="Times New Roman" w:hAnsi="Times New Roman" w:cs="Times New Roman"/>
          <w:i/>
          <w:sz w:val="28"/>
          <w:lang w:val="en-GB"/>
        </w:rPr>
        <w:lastRenderedPageBreak/>
        <w:t>Crime Law (2016 Revision)</w:t>
      </w:r>
      <w:r w:rsidRPr="00B20C4C">
        <w:rPr>
          <w:rFonts w:ascii="Times New Roman" w:hAnsi="Times New Roman" w:cs="Times New Roman"/>
          <w:sz w:val="28"/>
          <w:lang w:val="en-GB"/>
        </w:rPr>
        <w:t xml:space="preserve"> to develop and keep up-to-date</w:t>
      </w:r>
      <w:r w:rsidR="00044814">
        <w:rPr>
          <w:rFonts w:ascii="Times New Roman" w:hAnsi="Times New Roman" w:cs="Times New Roman"/>
          <w:sz w:val="28"/>
          <w:lang w:val="en-GB"/>
        </w:rPr>
        <w:t xml:space="preserve"> ML/TF and PF</w:t>
      </w:r>
      <w:r w:rsidRPr="00B20C4C">
        <w:rPr>
          <w:rFonts w:ascii="Times New Roman" w:hAnsi="Times New Roman" w:cs="Times New Roman"/>
          <w:sz w:val="28"/>
          <w:lang w:val="en-GB"/>
        </w:rPr>
        <w:t xml:space="preserve"> risk profiles of their licensees and/or registrants;</w:t>
      </w:r>
    </w:p>
    <w:p w:rsidR="00C80DB5" w:rsidRPr="00B20C4C" w:rsidRDefault="00C80DB5" w:rsidP="00C80DB5">
      <w:pPr>
        <w:pStyle w:val="ListParagraph"/>
        <w:ind w:left="1440"/>
        <w:jc w:val="both"/>
        <w:rPr>
          <w:rFonts w:ascii="Times New Roman" w:hAnsi="Times New Roman" w:cs="Times New Roman"/>
          <w:sz w:val="28"/>
          <w:lang w:val="en-GB"/>
        </w:rPr>
      </w:pPr>
    </w:p>
    <w:p w:rsidR="00C80DB5" w:rsidRPr="00B20C4C" w:rsidRDefault="00C80DB5" w:rsidP="00C80DB5">
      <w:pPr>
        <w:pStyle w:val="ListParagraph"/>
        <w:numPr>
          <w:ilvl w:val="0"/>
          <w:numId w:val="4"/>
        </w:numPr>
        <w:spacing w:after="200"/>
        <w:jc w:val="both"/>
        <w:rPr>
          <w:rFonts w:ascii="Times New Roman" w:hAnsi="Times New Roman" w:cs="Times New Roman"/>
          <w:sz w:val="28"/>
          <w:lang w:val="en-GB"/>
        </w:rPr>
      </w:pPr>
      <w:r w:rsidRPr="00B20C4C">
        <w:rPr>
          <w:rFonts w:ascii="Times New Roman" w:hAnsi="Times New Roman" w:cs="Times New Roman"/>
          <w:sz w:val="28"/>
          <w:lang w:val="en-GB"/>
        </w:rPr>
        <w:t>CIMA</w:t>
      </w:r>
      <w:r w:rsidR="00044814">
        <w:rPr>
          <w:rFonts w:ascii="Times New Roman" w:hAnsi="Times New Roman" w:cs="Times New Roman"/>
          <w:sz w:val="28"/>
          <w:lang w:val="en-GB"/>
        </w:rPr>
        <w:t>, DCI</w:t>
      </w:r>
      <w:r w:rsidRPr="00B20C4C">
        <w:rPr>
          <w:rFonts w:ascii="Times New Roman" w:hAnsi="Times New Roman" w:cs="Times New Roman"/>
          <w:sz w:val="28"/>
          <w:lang w:val="en-GB"/>
        </w:rPr>
        <w:t xml:space="preserve"> and any</w:t>
      </w:r>
      <w:r w:rsidR="00044814">
        <w:rPr>
          <w:rFonts w:ascii="Times New Roman" w:hAnsi="Times New Roman" w:cs="Times New Roman"/>
          <w:sz w:val="28"/>
          <w:lang w:val="en-GB"/>
        </w:rPr>
        <w:t xml:space="preserve"> other</w:t>
      </w:r>
      <w:r w:rsidRPr="00B20C4C">
        <w:rPr>
          <w:rFonts w:ascii="Times New Roman" w:hAnsi="Times New Roman" w:cs="Times New Roman"/>
          <w:sz w:val="28"/>
          <w:lang w:val="en-GB"/>
        </w:rPr>
        <w:t xml:space="preserve"> public sector or self-regulatory body charged with responsibility for monitoring compliance with anti-money laundering regulations under sec 4(9) of the </w:t>
      </w:r>
      <w:r w:rsidRPr="00B20C4C">
        <w:rPr>
          <w:rFonts w:ascii="Times New Roman" w:hAnsi="Times New Roman" w:cs="Times New Roman"/>
          <w:i/>
          <w:sz w:val="28"/>
          <w:lang w:val="en-GB"/>
        </w:rPr>
        <w:t>Proceeds of Crime Law (2016 Revision)</w:t>
      </w:r>
      <w:r w:rsidRPr="00B20C4C">
        <w:rPr>
          <w:rFonts w:ascii="Times New Roman" w:hAnsi="Times New Roman" w:cs="Times New Roman"/>
          <w:sz w:val="28"/>
          <w:lang w:val="en-GB"/>
        </w:rPr>
        <w:t xml:space="preserve"> to </w:t>
      </w:r>
      <w:r w:rsidR="00044814">
        <w:rPr>
          <w:rFonts w:ascii="Times New Roman" w:hAnsi="Times New Roman" w:cs="Times New Roman"/>
          <w:sz w:val="28"/>
          <w:lang w:val="en-GB"/>
        </w:rPr>
        <w:t>ensure</w:t>
      </w:r>
      <w:r w:rsidRPr="00B20C4C">
        <w:rPr>
          <w:rFonts w:ascii="Times New Roman" w:hAnsi="Times New Roman" w:cs="Times New Roman"/>
          <w:sz w:val="28"/>
          <w:lang w:val="en-GB"/>
        </w:rPr>
        <w:t xml:space="preserve"> licensees and/or registrants assess their own ML/TF and PF risks; </w:t>
      </w:r>
    </w:p>
    <w:p w:rsidR="00C80DB5" w:rsidRPr="00B20C4C" w:rsidRDefault="00C80DB5" w:rsidP="007A7813">
      <w:pPr>
        <w:pStyle w:val="ListParagraph"/>
        <w:spacing w:line="240" w:lineRule="auto"/>
        <w:rPr>
          <w:rFonts w:ascii="Times New Roman" w:hAnsi="Times New Roman" w:cs="Times New Roman"/>
          <w:sz w:val="28"/>
          <w:lang w:val="en-GB"/>
        </w:rPr>
      </w:pPr>
    </w:p>
    <w:p w:rsidR="00C80DB5" w:rsidRPr="00B20C4C" w:rsidRDefault="00C80DB5" w:rsidP="00C80DB5">
      <w:pPr>
        <w:pStyle w:val="ListParagraph"/>
        <w:numPr>
          <w:ilvl w:val="0"/>
          <w:numId w:val="4"/>
        </w:numPr>
        <w:spacing w:after="200"/>
        <w:jc w:val="both"/>
        <w:rPr>
          <w:rFonts w:ascii="Times New Roman" w:hAnsi="Times New Roman" w:cs="Times New Roman"/>
          <w:sz w:val="28"/>
          <w:lang w:val="en-GB"/>
        </w:rPr>
      </w:pPr>
      <w:r w:rsidRPr="00B20C4C">
        <w:rPr>
          <w:rFonts w:ascii="Times New Roman" w:hAnsi="Times New Roman" w:cs="Times New Roman"/>
          <w:sz w:val="28"/>
          <w:lang w:val="en-GB"/>
        </w:rPr>
        <w:t>CIMA</w:t>
      </w:r>
      <w:r w:rsidR="00044814">
        <w:rPr>
          <w:rFonts w:ascii="Times New Roman" w:hAnsi="Times New Roman" w:cs="Times New Roman"/>
          <w:sz w:val="28"/>
          <w:lang w:val="en-GB"/>
        </w:rPr>
        <w:t>, DCI</w:t>
      </w:r>
      <w:r w:rsidRPr="00B20C4C">
        <w:rPr>
          <w:rFonts w:ascii="Times New Roman" w:hAnsi="Times New Roman" w:cs="Times New Roman"/>
          <w:sz w:val="28"/>
          <w:lang w:val="en-GB"/>
        </w:rPr>
        <w:t xml:space="preserve"> and any </w:t>
      </w:r>
      <w:r w:rsidR="00044814">
        <w:rPr>
          <w:rFonts w:ascii="Times New Roman" w:hAnsi="Times New Roman" w:cs="Times New Roman"/>
          <w:sz w:val="28"/>
          <w:lang w:val="en-GB"/>
        </w:rPr>
        <w:t xml:space="preserve">other </w:t>
      </w:r>
      <w:r w:rsidRPr="00B20C4C">
        <w:rPr>
          <w:rFonts w:ascii="Times New Roman" w:hAnsi="Times New Roman" w:cs="Times New Roman"/>
          <w:sz w:val="28"/>
          <w:lang w:val="en-GB"/>
        </w:rPr>
        <w:t xml:space="preserve">public sector or self-regulatory body charged with responsibility for monitoring compliance with anti-money laundering regulations under sec 4(9) of the </w:t>
      </w:r>
      <w:r w:rsidRPr="00B20C4C">
        <w:rPr>
          <w:rFonts w:ascii="Times New Roman" w:hAnsi="Times New Roman" w:cs="Times New Roman"/>
          <w:i/>
          <w:sz w:val="28"/>
          <w:lang w:val="en-GB"/>
        </w:rPr>
        <w:t>Proceeds of Crime Law (2016 Revision)</w:t>
      </w:r>
      <w:r w:rsidRPr="00B20C4C">
        <w:rPr>
          <w:rFonts w:ascii="Times New Roman" w:hAnsi="Times New Roman" w:cs="Times New Roman"/>
          <w:sz w:val="28"/>
          <w:lang w:val="en-GB"/>
        </w:rPr>
        <w:t xml:space="preserve"> to verify, through on-site and off-site inspections and on a risk sensitive bas</w:t>
      </w:r>
      <w:r w:rsidR="00FB5480">
        <w:rPr>
          <w:rFonts w:ascii="Times New Roman" w:hAnsi="Times New Roman" w:cs="Times New Roman"/>
          <w:sz w:val="28"/>
          <w:lang w:val="en-GB"/>
        </w:rPr>
        <w:t>i</w:t>
      </w:r>
      <w:r w:rsidRPr="00B20C4C">
        <w:rPr>
          <w:rFonts w:ascii="Times New Roman" w:hAnsi="Times New Roman" w:cs="Times New Roman"/>
          <w:sz w:val="28"/>
          <w:lang w:val="en-GB"/>
        </w:rPr>
        <w:t>s, whether licensees and/or registrants are complying with the obligations and are continuously taking into account the results of a national risk assessment; and,</w:t>
      </w:r>
    </w:p>
    <w:p w:rsidR="00C80DB5" w:rsidRPr="00B20C4C" w:rsidRDefault="00C80DB5" w:rsidP="007A7813">
      <w:pPr>
        <w:pStyle w:val="ListParagraph"/>
        <w:spacing w:line="240" w:lineRule="auto"/>
        <w:rPr>
          <w:rFonts w:ascii="Times New Roman" w:hAnsi="Times New Roman" w:cs="Times New Roman"/>
          <w:sz w:val="28"/>
          <w:lang w:val="en-GB"/>
        </w:rPr>
      </w:pPr>
    </w:p>
    <w:p w:rsidR="00C80DB5" w:rsidRPr="00B20C4C" w:rsidRDefault="00C80DB5" w:rsidP="00C80DB5">
      <w:pPr>
        <w:pStyle w:val="ListParagraph"/>
        <w:numPr>
          <w:ilvl w:val="0"/>
          <w:numId w:val="4"/>
        </w:numPr>
        <w:spacing w:after="200"/>
        <w:jc w:val="both"/>
        <w:rPr>
          <w:rFonts w:ascii="Times New Roman" w:hAnsi="Times New Roman" w:cs="Times New Roman"/>
          <w:sz w:val="28"/>
          <w:lang w:val="en-GB"/>
        </w:rPr>
      </w:pPr>
      <w:r w:rsidRPr="00B20C4C">
        <w:rPr>
          <w:rFonts w:ascii="Times New Roman" w:hAnsi="Times New Roman" w:cs="Times New Roman"/>
          <w:sz w:val="28"/>
          <w:lang w:val="en-GB"/>
        </w:rPr>
        <w:t>FRA, CIMA</w:t>
      </w:r>
      <w:r w:rsidR="00044814">
        <w:rPr>
          <w:rFonts w:ascii="Times New Roman" w:hAnsi="Times New Roman" w:cs="Times New Roman"/>
          <w:sz w:val="28"/>
          <w:lang w:val="en-GB"/>
        </w:rPr>
        <w:t>, DCI</w:t>
      </w:r>
      <w:r w:rsidRPr="00B20C4C">
        <w:rPr>
          <w:rFonts w:ascii="Times New Roman" w:hAnsi="Times New Roman" w:cs="Times New Roman"/>
          <w:sz w:val="28"/>
          <w:lang w:val="en-GB"/>
        </w:rPr>
        <w:t xml:space="preserve"> and any </w:t>
      </w:r>
      <w:r w:rsidR="00044814">
        <w:rPr>
          <w:rFonts w:ascii="Times New Roman" w:hAnsi="Times New Roman" w:cs="Times New Roman"/>
          <w:sz w:val="28"/>
          <w:lang w:val="en-GB"/>
        </w:rPr>
        <w:t xml:space="preserve">other </w:t>
      </w:r>
      <w:r w:rsidRPr="00B20C4C">
        <w:rPr>
          <w:rFonts w:ascii="Times New Roman" w:hAnsi="Times New Roman" w:cs="Times New Roman"/>
          <w:sz w:val="28"/>
          <w:lang w:val="en-GB"/>
        </w:rPr>
        <w:t xml:space="preserve">public sector or self-regulatory body charged with responsibility for monitoring compliance with anti-money laundering regulations under sec 4(9) of the </w:t>
      </w:r>
      <w:r w:rsidRPr="00B20C4C">
        <w:rPr>
          <w:rFonts w:ascii="Times New Roman" w:hAnsi="Times New Roman" w:cs="Times New Roman"/>
          <w:i/>
          <w:sz w:val="28"/>
          <w:lang w:val="en-GB"/>
        </w:rPr>
        <w:t>Proceeds of Crime Law (2016 Revision)</w:t>
      </w:r>
      <w:r w:rsidRPr="00B20C4C">
        <w:rPr>
          <w:rFonts w:ascii="Times New Roman" w:hAnsi="Times New Roman" w:cs="Times New Roman"/>
          <w:sz w:val="28"/>
          <w:lang w:val="en-GB"/>
        </w:rPr>
        <w:t xml:space="preserve"> to develop typologies reflective of national threats and vulnerabilities</w:t>
      </w:r>
      <w:r w:rsidR="00E44287">
        <w:rPr>
          <w:rFonts w:ascii="Times New Roman" w:hAnsi="Times New Roman" w:cs="Times New Roman"/>
          <w:sz w:val="28"/>
          <w:lang w:val="en-GB"/>
        </w:rPr>
        <w:t xml:space="preserve"> to keep competent authorities and those engaged in relevant financial business informed</w:t>
      </w:r>
      <w:r w:rsidRPr="00B20C4C">
        <w:rPr>
          <w:rFonts w:ascii="Times New Roman" w:hAnsi="Times New Roman" w:cs="Times New Roman"/>
          <w:sz w:val="28"/>
          <w:lang w:val="en-GB"/>
        </w:rPr>
        <w:t>.</w:t>
      </w:r>
    </w:p>
    <w:p w:rsidR="00454652" w:rsidRPr="00B20C4C" w:rsidRDefault="00454652" w:rsidP="007A7813">
      <w:pPr>
        <w:pStyle w:val="ListParagraph"/>
        <w:spacing w:line="240" w:lineRule="auto"/>
        <w:rPr>
          <w:rFonts w:ascii="Times New Roman" w:hAnsi="Times New Roman" w:cs="Times New Roman"/>
          <w:sz w:val="28"/>
          <w:lang w:val="en-GB"/>
        </w:rPr>
      </w:pPr>
    </w:p>
    <w:p w:rsidR="00454652" w:rsidRPr="00B20C4C" w:rsidRDefault="00454652" w:rsidP="00614B88">
      <w:pPr>
        <w:pStyle w:val="ListParagraph"/>
        <w:rPr>
          <w:rFonts w:ascii="Times New Roman" w:hAnsi="Times New Roman" w:cs="Times New Roman"/>
          <w:i/>
          <w:sz w:val="28"/>
          <w:lang w:val="en-GB"/>
        </w:rPr>
      </w:pPr>
      <w:r w:rsidRPr="00B20C4C">
        <w:rPr>
          <w:rFonts w:ascii="Times New Roman" w:hAnsi="Times New Roman" w:cs="Times New Roman"/>
          <w:i/>
          <w:sz w:val="28"/>
          <w:lang w:val="en-GB"/>
        </w:rPr>
        <w:t>Relevant to Strategic Objective 4</w:t>
      </w:r>
    </w:p>
    <w:p w:rsidR="00454652" w:rsidRPr="00B20C4C" w:rsidRDefault="00454652" w:rsidP="005143F2">
      <w:pPr>
        <w:pStyle w:val="ListParagraph"/>
        <w:spacing w:line="240" w:lineRule="auto"/>
        <w:rPr>
          <w:rFonts w:ascii="Times New Roman" w:hAnsi="Times New Roman" w:cs="Times New Roman"/>
          <w:i/>
          <w:sz w:val="28"/>
          <w:lang w:val="en-GB"/>
        </w:rPr>
      </w:pPr>
    </w:p>
    <w:p w:rsidR="00454652" w:rsidRPr="00B20C4C" w:rsidRDefault="00454652" w:rsidP="007A7813">
      <w:pPr>
        <w:pStyle w:val="ListParagraph"/>
        <w:numPr>
          <w:ilvl w:val="0"/>
          <w:numId w:val="4"/>
        </w:numPr>
        <w:spacing w:after="200" w:line="240" w:lineRule="auto"/>
        <w:jc w:val="both"/>
        <w:rPr>
          <w:rFonts w:ascii="Times New Roman" w:hAnsi="Times New Roman" w:cs="Times New Roman"/>
          <w:sz w:val="28"/>
          <w:lang w:val="en-GB"/>
        </w:rPr>
      </w:pPr>
      <w:r w:rsidRPr="00B20C4C">
        <w:rPr>
          <w:rFonts w:ascii="Times New Roman" w:hAnsi="Times New Roman" w:cs="Times New Roman"/>
          <w:sz w:val="28"/>
          <w:lang w:val="en-GB"/>
        </w:rPr>
        <w:t>Designate an appropriate body for supervision of non-profit organisations</w:t>
      </w:r>
      <w:r w:rsidR="004E4D8D">
        <w:rPr>
          <w:rFonts w:ascii="Times New Roman" w:hAnsi="Times New Roman" w:cs="Times New Roman"/>
          <w:sz w:val="28"/>
          <w:lang w:val="en-GB"/>
        </w:rPr>
        <w:t xml:space="preserve"> and ensure that </w:t>
      </w:r>
      <w:r w:rsidR="00580CCC">
        <w:rPr>
          <w:rFonts w:ascii="Times New Roman" w:hAnsi="Times New Roman" w:cs="Times New Roman"/>
          <w:sz w:val="28"/>
          <w:lang w:val="en-GB"/>
        </w:rPr>
        <w:t>it is</w:t>
      </w:r>
      <w:r w:rsidR="004E4D8D">
        <w:rPr>
          <w:rFonts w:ascii="Times New Roman" w:hAnsi="Times New Roman" w:cs="Times New Roman"/>
          <w:sz w:val="28"/>
          <w:lang w:val="en-GB"/>
        </w:rPr>
        <w:t xml:space="preserve"> adequately staffed and trained</w:t>
      </w:r>
      <w:r w:rsidRPr="00B20C4C">
        <w:rPr>
          <w:rFonts w:ascii="Times New Roman" w:hAnsi="Times New Roman" w:cs="Times New Roman"/>
          <w:sz w:val="28"/>
          <w:lang w:val="en-GB"/>
        </w:rPr>
        <w:t>;</w:t>
      </w:r>
    </w:p>
    <w:p w:rsidR="00454652" w:rsidRPr="00B20C4C" w:rsidRDefault="00454652" w:rsidP="007A7813">
      <w:pPr>
        <w:pStyle w:val="ListParagraph"/>
        <w:spacing w:after="200" w:line="240" w:lineRule="auto"/>
        <w:ind w:left="1440" w:firstLine="0"/>
        <w:jc w:val="both"/>
        <w:rPr>
          <w:rFonts w:ascii="Times New Roman" w:hAnsi="Times New Roman" w:cs="Times New Roman"/>
          <w:sz w:val="28"/>
          <w:lang w:val="en-GB"/>
        </w:rPr>
      </w:pPr>
    </w:p>
    <w:p w:rsidR="00454652" w:rsidRPr="00B20C4C" w:rsidRDefault="00454652" w:rsidP="007A7813">
      <w:pPr>
        <w:pStyle w:val="ListParagraph"/>
        <w:numPr>
          <w:ilvl w:val="0"/>
          <w:numId w:val="4"/>
        </w:numPr>
        <w:spacing w:after="200" w:line="240" w:lineRule="auto"/>
        <w:jc w:val="both"/>
        <w:rPr>
          <w:rFonts w:ascii="Times New Roman" w:hAnsi="Times New Roman" w:cs="Times New Roman"/>
          <w:sz w:val="28"/>
          <w:lang w:val="en-GB"/>
        </w:rPr>
      </w:pPr>
      <w:r w:rsidRPr="00B20C4C">
        <w:rPr>
          <w:rFonts w:ascii="Times New Roman" w:hAnsi="Times New Roman" w:cs="Times New Roman"/>
          <w:sz w:val="28"/>
          <w:lang w:val="en-GB"/>
        </w:rPr>
        <w:t>Designated supervisor to conduct outreach and awareness campaign on TF risks;</w:t>
      </w:r>
    </w:p>
    <w:p w:rsidR="00454652" w:rsidRPr="00B20C4C" w:rsidRDefault="00454652" w:rsidP="007A7813">
      <w:pPr>
        <w:pStyle w:val="ListParagraph"/>
        <w:spacing w:line="240" w:lineRule="auto"/>
        <w:rPr>
          <w:rFonts w:ascii="Times New Roman" w:hAnsi="Times New Roman" w:cs="Times New Roman"/>
          <w:sz w:val="28"/>
          <w:lang w:val="en-GB"/>
        </w:rPr>
      </w:pPr>
    </w:p>
    <w:p w:rsidR="00454652" w:rsidRPr="00B20C4C" w:rsidRDefault="00454652" w:rsidP="007A7813">
      <w:pPr>
        <w:pStyle w:val="ListParagraph"/>
        <w:numPr>
          <w:ilvl w:val="0"/>
          <w:numId w:val="4"/>
        </w:numPr>
        <w:spacing w:after="200" w:line="240" w:lineRule="auto"/>
        <w:jc w:val="both"/>
        <w:rPr>
          <w:rFonts w:ascii="Times New Roman" w:hAnsi="Times New Roman" w:cs="Times New Roman"/>
          <w:sz w:val="28"/>
          <w:lang w:val="en-GB"/>
        </w:rPr>
      </w:pPr>
      <w:r w:rsidRPr="00B20C4C">
        <w:rPr>
          <w:rFonts w:ascii="Times New Roman" w:hAnsi="Times New Roman" w:cs="Times New Roman"/>
          <w:sz w:val="28"/>
          <w:lang w:val="en-GB"/>
        </w:rPr>
        <w:t>Designated supervisor to commence and continuously engage in annual reporting</w:t>
      </w:r>
      <w:r w:rsidR="00B90A5A">
        <w:rPr>
          <w:rFonts w:ascii="Times New Roman" w:hAnsi="Times New Roman" w:cs="Times New Roman"/>
          <w:sz w:val="28"/>
          <w:lang w:val="en-GB"/>
        </w:rPr>
        <w:t xml:space="preserve"> to the AMLSG.</w:t>
      </w:r>
    </w:p>
    <w:p w:rsidR="00C80DB5" w:rsidRPr="00B20C4C" w:rsidRDefault="00C80DB5" w:rsidP="00C80DB5">
      <w:pPr>
        <w:pStyle w:val="ListParagraph"/>
        <w:spacing w:before="240"/>
        <w:rPr>
          <w:rFonts w:ascii="Times New Roman" w:hAnsi="Times New Roman" w:cs="Times New Roman"/>
          <w:i/>
          <w:sz w:val="28"/>
          <w:lang w:val="en-GB"/>
        </w:rPr>
      </w:pPr>
    </w:p>
    <w:p w:rsidR="00454652" w:rsidRPr="00B20C4C" w:rsidRDefault="00454652" w:rsidP="00614B88">
      <w:pPr>
        <w:rPr>
          <w:sz w:val="24"/>
          <w:lang w:val="en-GB"/>
        </w:rPr>
      </w:pPr>
      <w:bookmarkStart w:id="15" w:name="_Toc476668317"/>
    </w:p>
    <w:p w:rsidR="00454652" w:rsidRPr="00B20C4C" w:rsidRDefault="00454652" w:rsidP="006169A6">
      <w:pPr>
        <w:pStyle w:val="Heading2"/>
        <w:ind w:left="360" w:firstLine="0"/>
        <w:rPr>
          <w:rFonts w:ascii="Times New Roman" w:hAnsi="Times New Roman" w:cs="Times New Roman"/>
          <w:sz w:val="32"/>
          <w:lang w:val="en-GB"/>
        </w:rPr>
      </w:pPr>
      <w:r w:rsidRPr="00B20C4C">
        <w:rPr>
          <w:rFonts w:ascii="Times New Roman" w:hAnsi="Times New Roman" w:cs="Times New Roman"/>
          <w:sz w:val="32"/>
          <w:lang w:val="en-GB"/>
        </w:rPr>
        <w:br w:type="page"/>
      </w:r>
    </w:p>
    <w:p w:rsidR="006169A6" w:rsidRPr="007A7813" w:rsidRDefault="006169A6" w:rsidP="007A7813">
      <w:pPr>
        <w:pStyle w:val="Heading2"/>
        <w:ind w:left="360" w:firstLine="0"/>
        <w:rPr>
          <w:rFonts w:ascii="Times New Roman" w:hAnsi="Times New Roman" w:cs="Times New Roman"/>
          <w:sz w:val="32"/>
          <w:lang w:val="en-GB"/>
        </w:rPr>
      </w:pPr>
      <w:bookmarkStart w:id="16" w:name="_Toc479598110"/>
      <w:r w:rsidRPr="007A7813">
        <w:rPr>
          <w:rFonts w:ascii="Times New Roman" w:hAnsi="Times New Roman" w:cs="Times New Roman"/>
          <w:sz w:val="32"/>
          <w:lang w:val="en-GB"/>
        </w:rPr>
        <w:lastRenderedPageBreak/>
        <w:t>Strategic Theme 3: Strengthening of Sanctions, Intelligence and Enforcement</w:t>
      </w:r>
      <w:bookmarkEnd w:id="15"/>
      <w:bookmarkEnd w:id="16"/>
      <w:r w:rsidRPr="007A7813">
        <w:rPr>
          <w:rFonts w:ascii="Times New Roman" w:hAnsi="Times New Roman" w:cs="Times New Roman"/>
          <w:sz w:val="32"/>
          <w:lang w:val="en-GB"/>
        </w:rPr>
        <w:t xml:space="preserve"> </w:t>
      </w:r>
    </w:p>
    <w:p w:rsidR="006169A6" w:rsidRPr="00B20C4C" w:rsidRDefault="006169A6" w:rsidP="006169A6">
      <w:pPr>
        <w:spacing w:before="240"/>
        <w:ind w:left="360" w:firstLine="360"/>
        <w:jc w:val="both"/>
        <w:rPr>
          <w:rFonts w:ascii="Times New Roman" w:hAnsi="Times New Roman" w:cs="Times New Roman"/>
          <w:b/>
          <w:sz w:val="24"/>
          <w:lang w:val="en-GB"/>
        </w:rPr>
      </w:pPr>
      <w:r w:rsidRPr="004A6557">
        <w:rPr>
          <w:rFonts w:ascii="Times New Roman" w:hAnsi="Times New Roman" w:cs="Times New Roman"/>
          <w:b/>
          <w:sz w:val="28"/>
          <w:szCs w:val="28"/>
          <w:u w:val="single"/>
          <w:lang w:val="en-GB"/>
        </w:rPr>
        <w:t>Strategic Objectives</w:t>
      </w:r>
      <w:r w:rsidRPr="00B20C4C">
        <w:rPr>
          <w:rFonts w:ascii="Times New Roman" w:hAnsi="Times New Roman" w:cs="Times New Roman"/>
          <w:b/>
          <w:sz w:val="24"/>
          <w:u w:val="single"/>
          <w:lang w:val="en-GB"/>
        </w:rPr>
        <w:t>:</w:t>
      </w:r>
    </w:p>
    <w:p w:rsidR="006169A6" w:rsidRPr="00B20C4C" w:rsidRDefault="006169A6" w:rsidP="006169A6">
      <w:pPr>
        <w:pStyle w:val="ListParagraph"/>
        <w:numPr>
          <w:ilvl w:val="0"/>
          <w:numId w:val="5"/>
        </w:numPr>
        <w:spacing w:after="200"/>
        <w:ind w:left="1440"/>
        <w:jc w:val="both"/>
        <w:rPr>
          <w:rFonts w:ascii="Times New Roman" w:hAnsi="Times New Roman" w:cs="Times New Roman"/>
          <w:b/>
          <w:sz w:val="28"/>
          <w:lang w:val="en-GB"/>
        </w:rPr>
      </w:pPr>
      <w:r w:rsidRPr="00B20C4C">
        <w:rPr>
          <w:rFonts w:ascii="Times New Roman" w:hAnsi="Times New Roman" w:cs="Times New Roman"/>
          <w:b/>
          <w:sz w:val="28"/>
          <w:lang w:val="en-GB"/>
        </w:rPr>
        <w:t>To develop an administrative fines regime to be used by supervisors of persons engaged in relevant financial business which provides for sanctions which are effective, proportionate and dissuasive.</w:t>
      </w:r>
    </w:p>
    <w:p w:rsidR="006169A6" w:rsidRPr="00B20C4C" w:rsidRDefault="006169A6" w:rsidP="00621146">
      <w:pPr>
        <w:pStyle w:val="ListParagraph"/>
        <w:spacing w:line="240" w:lineRule="auto"/>
        <w:ind w:left="1440"/>
        <w:jc w:val="both"/>
        <w:rPr>
          <w:rFonts w:ascii="Times New Roman" w:hAnsi="Times New Roman" w:cs="Times New Roman"/>
          <w:b/>
          <w:sz w:val="28"/>
          <w:lang w:val="en-GB"/>
        </w:rPr>
      </w:pPr>
    </w:p>
    <w:p w:rsidR="006169A6" w:rsidRPr="00B20C4C" w:rsidRDefault="006169A6" w:rsidP="006169A6">
      <w:pPr>
        <w:pStyle w:val="ListParagraph"/>
        <w:numPr>
          <w:ilvl w:val="0"/>
          <w:numId w:val="5"/>
        </w:numPr>
        <w:spacing w:after="200"/>
        <w:ind w:left="1440"/>
        <w:jc w:val="both"/>
        <w:rPr>
          <w:rFonts w:ascii="Times New Roman" w:hAnsi="Times New Roman" w:cs="Times New Roman"/>
          <w:b/>
          <w:sz w:val="28"/>
          <w:lang w:val="en-GB"/>
        </w:rPr>
      </w:pPr>
      <w:r w:rsidRPr="00B20C4C">
        <w:rPr>
          <w:rFonts w:ascii="Times New Roman" w:hAnsi="Times New Roman" w:cs="Times New Roman"/>
          <w:b/>
          <w:sz w:val="28"/>
          <w:lang w:val="en-GB"/>
        </w:rPr>
        <w:t xml:space="preserve">To ensure adequate levels of staffing </w:t>
      </w:r>
      <w:r w:rsidR="004E4D8D">
        <w:rPr>
          <w:rFonts w:ascii="Times New Roman" w:hAnsi="Times New Roman" w:cs="Times New Roman"/>
          <w:b/>
          <w:sz w:val="28"/>
          <w:lang w:val="en-GB"/>
        </w:rPr>
        <w:t xml:space="preserve">and training </w:t>
      </w:r>
      <w:r w:rsidRPr="00B20C4C">
        <w:rPr>
          <w:rFonts w:ascii="Times New Roman" w:hAnsi="Times New Roman" w:cs="Times New Roman"/>
          <w:b/>
          <w:sz w:val="28"/>
          <w:lang w:val="en-GB"/>
        </w:rPr>
        <w:t xml:space="preserve">at the FRA and automated SAR handling so that SARs </w:t>
      </w:r>
      <w:r w:rsidR="00FD3A22">
        <w:rPr>
          <w:rFonts w:ascii="Times New Roman" w:hAnsi="Times New Roman" w:cs="Times New Roman"/>
          <w:b/>
          <w:sz w:val="28"/>
          <w:lang w:val="en-GB"/>
        </w:rPr>
        <w:t xml:space="preserve">and the administration of targeted financial sanctions </w:t>
      </w:r>
      <w:r w:rsidRPr="00B20C4C">
        <w:rPr>
          <w:rFonts w:ascii="Times New Roman" w:hAnsi="Times New Roman" w:cs="Times New Roman"/>
          <w:b/>
          <w:sz w:val="28"/>
          <w:lang w:val="en-GB"/>
        </w:rPr>
        <w:t>can be managed with greater efficiency.</w:t>
      </w:r>
    </w:p>
    <w:p w:rsidR="006169A6" w:rsidRPr="00B20C4C" w:rsidRDefault="006169A6" w:rsidP="00621146">
      <w:pPr>
        <w:pStyle w:val="ListParagraph"/>
        <w:spacing w:line="240" w:lineRule="auto"/>
        <w:ind w:left="1080"/>
        <w:rPr>
          <w:rFonts w:ascii="Times New Roman" w:hAnsi="Times New Roman" w:cs="Times New Roman"/>
          <w:b/>
          <w:sz w:val="28"/>
          <w:lang w:val="en-GB"/>
        </w:rPr>
      </w:pPr>
    </w:p>
    <w:p w:rsidR="006169A6" w:rsidRPr="00B20C4C" w:rsidRDefault="006169A6" w:rsidP="006169A6">
      <w:pPr>
        <w:pStyle w:val="ListParagraph"/>
        <w:numPr>
          <w:ilvl w:val="0"/>
          <w:numId w:val="5"/>
        </w:numPr>
        <w:spacing w:after="200"/>
        <w:ind w:left="1440"/>
        <w:jc w:val="both"/>
        <w:rPr>
          <w:rFonts w:ascii="Times New Roman" w:hAnsi="Times New Roman" w:cs="Times New Roman"/>
          <w:b/>
          <w:sz w:val="28"/>
          <w:lang w:val="en-GB"/>
        </w:rPr>
      </w:pPr>
      <w:r w:rsidRPr="00B20C4C">
        <w:rPr>
          <w:rFonts w:ascii="Times New Roman" w:hAnsi="Times New Roman" w:cs="Times New Roman"/>
          <w:b/>
          <w:sz w:val="28"/>
          <w:lang w:val="en-GB"/>
        </w:rPr>
        <w:t xml:space="preserve">To ensure adequate levels of staffing and training at the FCU </w:t>
      </w:r>
      <w:r w:rsidR="00403177">
        <w:rPr>
          <w:rFonts w:ascii="Times New Roman" w:hAnsi="Times New Roman" w:cs="Times New Roman"/>
          <w:b/>
          <w:sz w:val="28"/>
          <w:lang w:val="en-GB"/>
        </w:rPr>
        <w:t xml:space="preserve">and ODPP </w:t>
      </w:r>
      <w:r w:rsidRPr="00B20C4C">
        <w:rPr>
          <w:rFonts w:ascii="Times New Roman" w:hAnsi="Times New Roman" w:cs="Times New Roman"/>
          <w:b/>
          <w:sz w:val="28"/>
          <w:lang w:val="en-GB"/>
        </w:rPr>
        <w:t>so that suspicions and reports of financial crime may be effectively investigated</w:t>
      </w:r>
      <w:r w:rsidR="00403177">
        <w:rPr>
          <w:rFonts w:ascii="Times New Roman" w:hAnsi="Times New Roman" w:cs="Times New Roman"/>
          <w:b/>
          <w:sz w:val="28"/>
          <w:lang w:val="en-GB"/>
        </w:rPr>
        <w:t>,</w:t>
      </w:r>
      <w:r w:rsidRPr="00B20C4C">
        <w:rPr>
          <w:rFonts w:ascii="Times New Roman" w:hAnsi="Times New Roman" w:cs="Times New Roman"/>
          <w:b/>
          <w:sz w:val="28"/>
          <w:lang w:val="en-GB"/>
        </w:rPr>
        <w:t xml:space="preserve"> pursued</w:t>
      </w:r>
      <w:r w:rsidR="00403177">
        <w:rPr>
          <w:rFonts w:ascii="Times New Roman" w:hAnsi="Times New Roman" w:cs="Times New Roman"/>
          <w:b/>
          <w:sz w:val="28"/>
          <w:lang w:val="en-GB"/>
        </w:rPr>
        <w:t>, and prosecuted</w:t>
      </w:r>
      <w:r w:rsidRPr="00B20C4C">
        <w:rPr>
          <w:rFonts w:ascii="Times New Roman" w:hAnsi="Times New Roman" w:cs="Times New Roman"/>
          <w:b/>
          <w:sz w:val="28"/>
          <w:lang w:val="en-GB"/>
        </w:rPr>
        <w:t>.</w:t>
      </w:r>
    </w:p>
    <w:p w:rsidR="006169A6" w:rsidRPr="00B20C4C" w:rsidRDefault="006169A6" w:rsidP="00621146">
      <w:pPr>
        <w:pStyle w:val="ListParagraph"/>
        <w:spacing w:line="240" w:lineRule="auto"/>
        <w:ind w:left="1080"/>
        <w:rPr>
          <w:rFonts w:ascii="Times New Roman" w:hAnsi="Times New Roman" w:cs="Times New Roman"/>
          <w:b/>
          <w:sz w:val="28"/>
          <w:lang w:val="en-GB"/>
        </w:rPr>
      </w:pPr>
    </w:p>
    <w:p w:rsidR="006169A6" w:rsidRPr="00B20C4C" w:rsidRDefault="006169A6" w:rsidP="006169A6">
      <w:pPr>
        <w:pStyle w:val="ListParagraph"/>
        <w:numPr>
          <w:ilvl w:val="0"/>
          <w:numId w:val="5"/>
        </w:numPr>
        <w:spacing w:after="200"/>
        <w:ind w:left="1440"/>
        <w:jc w:val="both"/>
        <w:rPr>
          <w:rFonts w:ascii="Times New Roman" w:hAnsi="Times New Roman" w:cs="Times New Roman"/>
          <w:b/>
          <w:sz w:val="28"/>
          <w:lang w:val="en-GB"/>
        </w:rPr>
      </w:pPr>
      <w:r w:rsidRPr="00B20C4C">
        <w:rPr>
          <w:rFonts w:ascii="Times New Roman" w:hAnsi="Times New Roman" w:cs="Times New Roman"/>
          <w:b/>
          <w:sz w:val="28"/>
          <w:lang w:val="en-GB"/>
        </w:rPr>
        <w:t>To implement an electronic ML/TF case management system at the FCU for the more efficient administration of financial crimes cases.</w:t>
      </w:r>
    </w:p>
    <w:p w:rsidR="006169A6" w:rsidRPr="00B20C4C" w:rsidRDefault="006169A6" w:rsidP="006169A6">
      <w:pPr>
        <w:spacing w:before="240"/>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One of the pillars upon which an effective AML/CFT regime rests is a strong framework for investigating, pursuing and sanctioning cases of ML/TF</w:t>
      </w:r>
      <w:r w:rsidR="00B53CE5">
        <w:rPr>
          <w:rFonts w:ascii="Times New Roman" w:hAnsi="Times New Roman" w:cs="Times New Roman"/>
          <w:sz w:val="28"/>
          <w:lang w:val="en-GB"/>
        </w:rPr>
        <w:t xml:space="preserve"> and </w:t>
      </w:r>
      <w:r w:rsidR="00EC2BB9">
        <w:rPr>
          <w:rFonts w:ascii="Times New Roman" w:hAnsi="Times New Roman" w:cs="Times New Roman"/>
          <w:sz w:val="28"/>
          <w:lang w:val="en-GB"/>
        </w:rPr>
        <w:t>PF.</w:t>
      </w:r>
      <w:r w:rsidRPr="00B20C4C">
        <w:rPr>
          <w:rFonts w:ascii="Times New Roman" w:hAnsi="Times New Roman" w:cs="Times New Roman"/>
          <w:sz w:val="28"/>
          <w:lang w:val="en-GB"/>
        </w:rPr>
        <w:t xml:space="preserve"> The Cayman Islands Government recognises that the key to guaranteeing such a framework is a strong and adequately resourced FRA and FCU. Additionally, the national risk assessment identified areas in which further enhancement by way of additional staffing at the FRA and FCU to analyse, investigate and manage suspicious activity reports or other instances of suspicion of financial crime, would lead to even greater effectiveness in deterring or punishing those engaged in such activities. The functionality and operational capability of these institutions should therefore receive</w:t>
      </w:r>
      <w:r w:rsidR="00384BA2">
        <w:rPr>
          <w:rFonts w:ascii="Times New Roman" w:hAnsi="Times New Roman" w:cs="Times New Roman"/>
          <w:sz w:val="28"/>
          <w:lang w:val="en-GB"/>
        </w:rPr>
        <w:t xml:space="preserve"> the</w:t>
      </w:r>
      <w:r w:rsidRPr="00B20C4C">
        <w:rPr>
          <w:rFonts w:ascii="Times New Roman" w:hAnsi="Times New Roman" w:cs="Times New Roman"/>
          <w:sz w:val="28"/>
          <w:lang w:val="en-GB"/>
        </w:rPr>
        <w:t xml:space="preserve"> on-going attention </w:t>
      </w:r>
      <w:r w:rsidR="00384BA2">
        <w:rPr>
          <w:rFonts w:ascii="Times New Roman" w:hAnsi="Times New Roman" w:cs="Times New Roman"/>
          <w:sz w:val="28"/>
          <w:lang w:val="en-GB"/>
        </w:rPr>
        <w:t xml:space="preserve">of the Government </w:t>
      </w:r>
      <w:r w:rsidRPr="00B20C4C">
        <w:rPr>
          <w:rFonts w:ascii="Times New Roman" w:hAnsi="Times New Roman" w:cs="Times New Roman"/>
          <w:sz w:val="28"/>
          <w:lang w:val="en-GB"/>
        </w:rPr>
        <w:t>to ensure that at all times they are fit for purpose.</w:t>
      </w:r>
    </w:p>
    <w:p w:rsidR="006169A6" w:rsidRPr="00B20C4C" w:rsidRDefault="006169A6" w:rsidP="006169A6">
      <w:pPr>
        <w:spacing w:before="240"/>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Additionally, the FATF calls for countries to apply sanctions which are “</w:t>
      </w:r>
      <w:r w:rsidRPr="00B20C4C">
        <w:rPr>
          <w:rFonts w:ascii="Times New Roman" w:hAnsi="Times New Roman" w:cs="Times New Roman"/>
          <w:i/>
          <w:sz w:val="28"/>
          <w:lang w:val="en-GB"/>
        </w:rPr>
        <w:t>effective, proportionate and dissuasive</w:t>
      </w:r>
      <w:r w:rsidRPr="00B20C4C">
        <w:rPr>
          <w:rFonts w:ascii="Times New Roman" w:hAnsi="Times New Roman" w:cs="Times New Roman"/>
          <w:sz w:val="28"/>
          <w:lang w:val="en-GB"/>
        </w:rPr>
        <w:t xml:space="preserve">”. Without these attributes, sanctions fail to achieve their deterrent purpose. Ensuring that there exist within the </w:t>
      </w:r>
      <w:r w:rsidRPr="00B20C4C">
        <w:rPr>
          <w:rFonts w:ascii="Times New Roman" w:hAnsi="Times New Roman" w:cs="Times New Roman"/>
          <w:sz w:val="28"/>
          <w:lang w:val="en-GB"/>
        </w:rPr>
        <w:lastRenderedPageBreak/>
        <w:t xml:space="preserve">Cayman Islands </w:t>
      </w:r>
      <w:smartTag w:uri="urn:schemas-microsoft-com:office:smarttags" w:element="stockticker">
        <w:r w:rsidRPr="00B20C4C">
          <w:rPr>
            <w:rFonts w:ascii="Times New Roman" w:hAnsi="Times New Roman" w:cs="Times New Roman"/>
            <w:sz w:val="28"/>
            <w:lang w:val="en-GB"/>
          </w:rPr>
          <w:t>AML</w:t>
        </w:r>
      </w:smartTag>
      <w:r w:rsidRPr="00B20C4C">
        <w:rPr>
          <w:rFonts w:ascii="Times New Roman" w:hAnsi="Times New Roman" w:cs="Times New Roman"/>
          <w:sz w:val="28"/>
          <w:lang w:val="en-GB"/>
        </w:rPr>
        <w:t xml:space="preserve">/CFT framework not only criminal, but also administrative sanctions, empowers supervisors to act swiftly in addressing non-compliance with regulatory measures, thereby increasing the likelihood that demands for corrective action be heeded and reducing the likelihood of breaches. </w:t>
      </w:r>
    </w:p>
    <w:p w:rsidR="006169A6" w:rsidRPr="00B20C4C" w:rsidRDefault="006169A6" w:rsidP="006169A6">
      <w:pPr>
        <w:spacing w:before="240"/>
        <w:jc w:val="both"/>
        <w:rPr>
          <w:rFonts w:ascii="Times New Roman" w:hAnsi="Times New Roman" w:cs="Times New Roman"/>
          <w:sz w:val="24"/>
          <w:lang w:val="en-GB"/>
        </w:rPr>
      </w:pPr>
      <w:r w:rsidRPr="004A6557">
        <w:rPr>
          <w:rFonts w:ascii="Times New Roman" w:hAnsi="Times New Roman" w:cs="Times New Roman"/>
          <w:b/>
          <w:sz w:val="28"/>
          <w:szCs w:val="28"/>
          <w:u w:val="single"/>
          <w:lang w:val="en-GB"/>
        </w:rPr>
        <w:t>Stakeholders Involved</w:t>
      </w:r>
      <w:r w:rsidRPr="00B20C4C">
        <w:rPr>
          <w:rFonts w:ascii="Times New Roman" w:hAnsi="Times New Roman" w:cs="Times New Roman"/>
          <w:b/>
          <w:sz w:val="24"/>
          <w:u w:val="single"/>
          <w:lang w:val="en-GB"/>
        </w:rPr>
        <w:t>:</w:t>
      </w:r>
    </w:p>
    <w:p w:rsidR="006169A6" w:rsidRPr="00B20C4C" w:rsidRDefault="006169A6" w:rsidP="006169A6">
      <w:pPr>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 xml:space="preserve">The FRA, the FCU, </w:t>
      </w:r>
      <w:r w:rsidR="00091C2D">
        <w:rPr>
          <w:rFonts w:ascii="Times New Roman" w:hAnsi="Times New Roman" w:cs="Times New Roman"/>
          <w:sz w:val="28"/>
          <w:lang w:val="en-GB"/>
        </w:rPr>
        <w:t xml:space="preserve">the ODPP, </w:t>
      </w:r>
      <w:r w:rsidRPr="00B20C4C">
        <w:rPr>
          <w:rFonts w:ascii="Times New Roman" w:hAnsi="Times New Roman" w:cs="Times New Roman"/>
          <w:sz w:val="28"/>
          <w:lang w:val="en-GB"/>
        </w:rPr>
        <w:t xml:space="preserve">CIMA, </w:t>
      </w:r>
      <w:r w:rsidR="001C1BF4">
        <w:rPr>
          <w:rFonts w:ascii="Times New Roman" w:hAnsi="Times New Roman" w:cs="Times New Roman"/>
          <w:sz w:val="28"/>
          <w:lang w:val="en-GB"/>
        </w:rPr>
        <w:t xml:space="preserve">DCI, </w:t>
      </w:r>
      <w:r w:rsidR="00091C2D">
        <w:rPr>
          <w:rFonts w:ascii="Times New Roman" w:hAnsi="Times New Roman" w:cs="Times New Roman"/>
          <w:sz w:val="28"/>
          <w:lang w:val="en-GB"/>
        </w:rPr>
        <w:t xml:space="preserve">the IACC, the AMLU, and </w:t>
      </w:r>
      <w:r w:rsidRPr="00B20C4C">
        <w:rPr>
          <w:rFonts w:ascii="Times New Roman" w:hAnsi="Times New Roman" w:cs="Times New Roman"/>
          <w:sz w:val="28"/>
          <w:lang w:val="en-GB"/>
        </w:rPr>
        <w:t xml:space="preserve">any </w:t>
      </w:r>
      <w:r w:rsidR="001C1BF4">
        <w:rPr>
          <w:rFonts w:ascii="Times New Roman" w:hAnsi="Times New Roman" w:cs="Times New Roman"/>
          <w:sz w:val="28"/>
          <w:lang w:val="en-GB"/>
        </w:rPr>
        <w:t xml:space="preserve">other </w:t>
      </w:r>
      <w:r w:rsidRPr="00B20C4C">
        <w:rPr>
          <w:rFonts w:ascii="Times New Roman" w:hAnsi="Times New Roman" w:cs="Times New Roman"/>
          <w:sz w:val="28"/>
          <w:lang w:val="en-GB"/>
        </w:rPr>
        <w:t xml:space="preserve">public sector or self-regulatory body charged with responsibility for monitoring compliance with anti-money laundering regulations under sec 4(9) of the </w:t>
      </w:r>
      <w:r w:rsidRPr="00B20C4C">
        <w:rPr>
          <w:rFonts w:ascii="Times New Roman" w:hAnsi="Times New Roman" w:cs="Times New Roman"/>
          <w:i/>
          <w:sz w:val="28"/>
          <w:lang w:val="en-GB"/>
        </w:rPr>
        <w:t>Proceeds of Crime Law (2016 Revision)</w:t>
      </w:r>
      <w:r w:rsidR="00091C2D">
        <w:rPr>
          <w:rFonts w:ascii="Times New Roman" w:hAnsi="Times New Roman" w:cs="Times New Roman"/>
          <w:i/>
          <w:sz w:val="28"/>
          <w:lang w:val="en-GB"/>
        </w:rPr>
        <w:t>.</w:t>
      </w:r>
    </w:p>
    <w:p w:rsidR="006169A6" w:rsidRPr="00B20C4C" w:rsidRDefault="006169A6" w:rsidP="006169A6">
      <w:pPr>
        <w:keepNext/>
        <w:jc w:val="both"/>
        <w:rPr>
          <w:rFonts w:ascii="Times New Roman" w:hAnsi="Times New Roman" w:cs="Times New Roman"/>
          <w:sz w:val="28"/>
          <w:lang w:val="en-GB"/>
        </w:rPr>
      </w:pPr>
      <w:r w:rsidRPr="00B20C4C">
        <w:rPr>
          <w:rFonts w:ascii="Times New Roman" w:hAnsi="Times New Roman" w:cs="Times New Roman"/>
          <w:b/>
          <w:sz w:val="28"/>
          <w:u w:val="single"/>
          <w:lang w:val="en-GB"/>
        </w:rPr>
        <w:t>Actions:</w:t>
      </w:r>
    </w:p>
    <w:p w:rsidR="006169A6" w:rsidRPr="00B20C4C" w:rsidRDefault="006169A6" w:rsidP="006169A6">
      <w:pPr>
        <w:jc w:val="both"/>
        <w:rPr>
          <w:rFonts w:ascii="Times New Roman" w:hAnsi="Times New Roman" w:cs="Times New Roman"/>
          <w:i/>
          <w:sz w:val="28"/>
          <w:lang w:val="en-GB"/>
        </w:rPr>
      </w:pPr>
      <w:r w:rsidRPr="00B20C4C">
        <w:rPr>
          <w:rFonts w:ascii="Times New Roman" w:hAnsi="Times New Roman" w:cs="Times New Roman"/>
          <w:i/>
          <w:sz w:val="28"/>
          <w:lang w:val="en-GB"/>
        </w:rPr>
        <w:t>Relevant to Strategic Objective 1</w:t>
      </w:r>
    </w:p>
    <w:p w:rsidR="006169A6" w:rsidRPr="00B20C4C" w:rsidRDefault="006169A6" w:rsidP="006169A6">
      <w:pPr>
        <w:pStyle w:val="ListParagraph"/>
        <w:numPr>
          <w:ilvl w:val="0"/>
          <w:numId w:val="6"/>
        </w:numPr>
        <w:spacing w:after="200"/>
        <w:jc w:val="both"/>
        <w:rPr>
          <w:rFonts w:ascii="Times New Roman" w:hAnsi="Times New Roman" w:cs="Times New Roman"/>
          <w:sz w:val="28"/>
          <w:lang w:val="en-GB"/>
        </w:rPr>
      </w:pPr>
      <w:r w:rsidRPr="00B20C4C">
        <w:rPr>
          <w:rFonts w:ascii="Times New Roman" w:hAnsi="Times New Roman" w:cs="Times New Roman"/>
          <w:sz w:val="28"/>
          <w:lang w:val="en-GB"/>
        </w:rPr>
        <w:t>Design a</w:t>
      </w:r>
      <w:r w:rsidR="00B44725">
        <w:rPr>
          <w:rFonts w:ascii="Times New Roman" w:hAnsi="Times New Roman" w:cs="Times New Roman"/>
          <w:sz w:val="28"/>
          <w:lang w:val="en-GB"/>
        </w:rPr>
        <w:t>n</w:t>
      </w:r>
      <w:r w:rsidRPr="00B20C4C">
        <w:rPr>
          <w:rFonts w:ascii="Times New Roman" w:hAnsi="Times New Roman" w:cs="Times New Roman"/>
          <w:sz w:val="28"/>
          <w:lang w:val="en-GB"/>
        </w:rPr>
        <w:t xml:space="preserve"> administrative fines </w:t>
      </w:r>
      <w:r w:rsidR="00B44725">
        <w:rPr>
          <w:rFonts w:ascii="Times New Roman" w:hAnsi="Times New Roman" w:cs="Times New Roman"/>
          <w:sz w:val="28"/>
          <w:lang w:val="en-GB"/>
        </w:rPr>
        <w:t xml:space="preserve">regime </w:t>
      </w:r>
      <w:r w:rsidRPr="00B20C4C">
        <w:rPr>
          <w:rFonts w:ascii="Times New Roman" w:hAnsi="Times New Roman" w:cs="Times New Roman"/>
          <w:sz w:val="28"/>
          <w:lang w:val="en-GB"/>
        </w:rPr>
        <w:t xml:space="preserve">for breaches of the </w:t>
      </w:r>
      <w:r w:rsidRPr="00B20C4C">
        <w:rPr>
          <w:rFonts w:ascii="Times New Roman" w:hAnsi="Times New Roman" w:cs="Times New Roman"/>
          <w:i/>
          <w:sz w:val="28"/>
          <w:lang w:val="en-GB"/>
        </w:rPr>
        <w:t>Money Laundering Regulations</w:t>
      </w:r>
      <w:r w:rsidR="00D821B7">
        <w:rPr>
          <w:rFonts w:ascii="Times New Roman" w:hAnsi="Times New Roman" w:cs="Times New Roman"/>
          <w:sz w:val="28"/>
          <w:lang w:val="en-GB"/>
        </w:rPr>
        <w:t xml:space="preserve"> which includes the powers of supervisory authorities to impose such fines</w:t>
      </w:r>
      <w:r w:rsidR="001C1BF4">
        <w:rPr>
          <w:rFonts w:ascii="Times New Roman" w:hAnsi="Times New Roman" w:cs="Times New Roman"/>
          <w:sz w:val="28"/>
          <w:lang w:val="en-GB"/>
        </w:rPr>
        <w:t>.</w:t>
      </w:r>
    </w:p>
    <w:p w:rsidR="006169A6" w:rsidRPr="00B20C4C" w:rsidRDefault="006169A6" w:rsidP="00621146">
      <w:pPr>
        <w:pStyle w:val="ListParagraph"/>
        <w:spacing w:after="200" w:line="240" w:lineRule="auto"/>
        <w:ind w:left="1440" w:firstLine="0"/>
        <w:jc w:val="both"/>
        <w:rPr>
          <w:rFonts w:ascii="Times New Roman" w:hAnsi="Times New Roman" w:cs="Times New Roman"/>
          <w:sz w:val="28"/>
          <w:lang w:val="en-GB"/>
        </w:rPr>
      </w:pPr>
    </w:p>
    <w:p w:rsidR="006169A6" w:rsidRPr="00B20C4C" w:rsidRDefault="006169A6" w:rsidP="006169A6">
      <w:pPr>
        <w:pStyle w:val="ListParagraph"/>
        <w:rPr>
          <w:rFonts w:ascii="Times New Roman" w:hAnsi="Times New Roman" w:cs="Times New Roman"/>
          <w:i/>
          <w:sz w:val="28"/>
          <w:lang w:val="en-GB"/>
        </w:rPr>
      </w:pPr>
      <w:r w:rsidRPr="00B20C4C">
        <w:rPr>
          <w:rFonts w:ascii="Times New Roman" w:hAnsi="Times New Roman" w:cs="Times New Roman"/>
          <w:i/>
          <w:sz w:val="28"/>
          <w:lang w:val="en-GB"/>
        </w:rPr>
        <w:t xml:space="preserve">Relevant to Strategic Objective 2 </w:t>
      </w:r>
    </w:p>
    <w:p w:rsidR="006169A6" w:rsidRPr="00B20C4C" w:rsidRDefault="00621146" w:rsidP="00621146">
      <w:pPr>
        <w:pStyle w:val="ListParagraph"/>
        <w:tabs>
          <w:tab w:val="left" w:pos="1475"/>
        </w:tabs>
        <w:spacing w:line="240" w:lineRule="auto"/>
        <w:rPr>
          <w:rFonts w:ascii="Times New Roman" w:hAnsi="Times New Roman" w:cs="Times New Roman"/>
          <w:sz w:val="24"/>
          <w:lang w:val="en-GB"/>
        </w:rPr>
      </w:pPr>
      <w:r>
        <w:rPr>
          <w:rFonts w:ascii="Times New Roman" w:hAnsi="Times New Roman" w:cs="Times New Roman"/>
          <w:sz w:val="24"/>
          <w:lang w:val="en-GB"/>
        </w:rPr>
        <w:tab/>
      </w:r>
      <w:r>
        <w:rPr>
          <w:rFonts w:ascii="Times New Roman" w:hAnsi="Times New Roman" w:cs="Times New Roman"/>
          <w:sz w:val="24"/>
          <w:lang w:val="en-GB"/>
        </w:rPr>
        <w:tab/>
      </w:r>
    </w:p>
    <w:p w:rsidR="00D821B7" w:rsidRDefault="001748F5" w:rsidP="006169A6">
      <w:pPr>
        <w:pStyle w:val="ListParagraph"/>
        <w:numPr>
          <w:ilvl w:val="0"/>
          <w:numId w:val="6"/>
        </w:numPr>
        <w:spacing w:after="200"/>
        <w:jc w:val="both"/>
        <w:rPr>
          <w:rFonts w:ascii="Times New Roman" w:hAnsi="Times New Roman" w:cs="Times New Roman"/>
          <w:sz w:val="28"/>
          <w:lang w:val="en-GB"/>
        </w:rPr>
      </w:pPr>
      <w:r w:rsidRPr="00B20C4C">
        <w:rPr>
          <w:rFonts w:ascii="Times New Roman" w:hAnsi="Times New Roman" w:cs="Times New Roman"/>
          <w:sz w:val="28"/>
          <w:lang w:val="en-GB"/>
        </w:rPr>
        <w:t>Review</w:t>
      </w:r>
      <w:r w:rsidR="00B41B4D">
        <w:rPr>
          <w:rFonts w:ascii="Times New Roman" w:hAnsi="Times New Roman" w:cs="Times New Roman"/>
          <w:sz w:val="28"/>
          <w:lang w:val="en-GB"/>
        </w:rPr>
        <w:t xml:space="preserve"> and ensure the adequacy of</w:t>
      </w:r>
      <w:r w:rsidR="006169A6" w:rsidRPr="00B20C4C">
        <w:rPr>
          <w:rFonts w:ascii="Times New Roman" w:hAnsi="Times New Roman" w:cs="Times New Roman"/>
          <w:sz w:val="28"/>
          <w:lang w:val="en-GB"/>
        </w:rPr>
        <w:t xml:space="preserve"> staffing at the FRA</w:t>
      </w:r>
      <w:r w:rsidR="00B41B4D">
        <w:rPr>
          <w:rFonts w:ascii="Times New Roman" w:hAnsi="Times New Roman" w:cs="Times New Roman"/>
          <w:sz w:val="28"/>
          <w:lang w:val="en-GB"/>
        </w:rPr>
        <w:t xml:space="preserve"> </w:t>
      </w:r>
      <w:r w:rsidR="006169A6" w:rsidRPr="00B20C4C">
        <w:rPr>
          <w:rFonts w:ascii="Times New Roman" w:hAnsi="Times New Roman" w:cs="Times New Roman"/>
          <w:sz w:val="28"/>
          <w:lang w:val="en-GB"/>
        </w:rPr>
        <w:t>to effectively manage and analyse SARs;</w:t>
      </w:r>
    </w:p>
    <w:p w:rsidR="006169A6" w:rsidRDefault="006169A6" w:rsidP="009170F5">
      <w:pPr>
        <w:pStyle w:val="ListParagraph"/>
        <w:spacing w:after="200"/>
        <w:ind w:left="1440" w:firstLine="0"/>
        <w:jc w:val="both"/>
        <w:rPr>
          <w:rFonts w:ascii="Times New Roman" w:hAnsi="Times New Roman" w:cs="Times New Roman"/>
          <w:sz w:val="28"/>
          <w:lang w:val="en-GB"/>
        </w:rPr>
      </w:pPr>
    </w:p>
    <w:p w:rsidR="00210CAC" w:rsidRPr="00B20C4C" w:rsidRDefault="00210CAC" w:rsidP="006169A6">
      <w:pPr>
        <w:pStyle w:val="ListParagraph"/>
        <w:numPr>
          <w:ilvl w:val="0"/>
          <w:numId w:val="6"/>
        </w:numPr>
        <w:spacing w:after="200"/>
        <w:jc w:val="both"/>
        <w:rPr>
          <w:rFonts w:ascii="Times New Roman" w:hAnsi="Times New Roman" w:cs="Times New Roman"/>
          <w:sz w:val="28"/>
          <w:lang w:val="en-GB"/>
        </w:rPr>
      </w:pPr>
      <w:r w:rsidRPr="00B20C4C">
        <w:rPr>
          <w:rFonts w:ascii="Times New Roman" w:hAnsi="Times New Roman" w:cs="Times New Roman"/>
          <w:sz w:val="28"/>
          <w:lang w:val="en-GB"/>
        </w:rPr>
        <w:t xml:space="preserve">Design a programme for continuous training to keep abreast </w:t>
      </w:r>
      <w:r>
        <w:rPr>
          <w:rFonts w:ascii="Times New Roman" w:hAnsi="Times New Roman" w:cs="Times New Roman"/>
          <w:sz w:val="28"/>
          <w:lang w:val="en-GB"/>
        </w:rPr>
        <w:t>of  AML/CFT/CPF trends, operational and strategic SAR analysis</w:t>
      </w:r>
      <w:r w:rsidRPr="00B20C4C">
        <w:rPr>
          <w:rFonts w:ascii="Times New Roman" w:hAnsi="Times New Roman" w:cs="Times New Roman"/>
          <w:sz w:val="28"/>
          <w:lang w:val="en-GB"/>
        </w:rPr>
        <w:t xml:space="preserve"> </w:t>
      </w:r>
      <w:r>
        <w:rPr>
          <w:rFonts w:ascii="Times New Roman" w:hAnsi="Times New Roman" w:cs="Times New Roman"/>
          <w:sz w:val="28"/>
          <w:lang w:val="en-GB"/>
        </w:rPr>
        <w:t>and the implementation of targeted financial sanctions</w:t>
      </w:r>
      <w:r w:rsidRPr="00B20C4C">
        <w:rPr>
          <w:rFonts w:ascii="Times New Roman" w:hAnsi="Times New Roman" w:cs="Times New Roman"/>
          <w:sz w:val="28"/>
          <w:lang w:val="en-GB"/>
        </w:rPr>
        <w:t>; and</w:t>
      </w:r>
    </w:p>
    <w:p w:rsidR="006169A6" w:rsidRPr="00B20C4C" w:rsidRDefault="006169A6" w:rsidP="00621146">
      <w:pPr>
        <w:pStyle w:val="ListParagraph"/>
        <w:spacing w:line="240" w:lineRule="auto"/>
        <w:rPr>
          <w:rFonts w:ascii="Times New Roman" w:hAnsi="Times New Roman" w:cs="Times New Roman"/>
          <w:sz w:val="28"/>
          <w:lang w:val="en-GB"/>
        </w:rPr>
      </w:pPr>
    </w:p>
    <w:p w:rsidR="006169A6" w:rsidRPr="00B20C4C" w:rsidRDefault="003D3615" w:rsidP="006169A6">
      <w:pPr>
        <w:pStyle w:val="ListParagraph"/>
        <w:numPr>
          <w:ilvl w:val="0"/>
          <w:numId w:val="6"/>
        </w:numPr>
        <w:spacing w:after="200"/>
        <w:jc w:val="both"/>
        <w:rPr>
          <w:rFonts w:ascii="Times New Roman" w:hAnsi="Times New Roman" w:cs="Times New Roman"/>
          <w:sz w:val="28"/>
          <w:lang w:val="en-GB"/>
        </w:rPr>
      </w:pPr>
      <w:r>
        <w:rPr>
          <w:rFonts w:ascii="Times New Roman" w:hAnsi="Times New Roman" w:cs="Times New Roman"/>
          <w:sz w:val="28"/>
          <w:lang w:val="en-GB"/>
        </w:rPr>
        <w:t>Conduct workflow analysis and determine whether an</w:t>
      </w:r>
      <w:r w:rsidR="006169A6" w:rsidRPr="00B20C4C">
        <w:rPr>
          <w:rFonts w:ascii="Times New Roman" w:hAnsi="Times New Roman" w:cs="Times New Roman"/>
          <w:sz w:val="28"/>
          <w:lang w:val="en-GB"/>
        </w:rPr>
        <w:t xml:space="preserve"> electronic SAR reporting </w:t>
      </w:r>
      <w:r>
        <w:rPr>
          <w:rFonts w:ascii="Times New Roman" w:hAnsi="Times New Roman" w:cs="Times New Roman"/>
          <w:sz w:val="28"/>
          <w:lang w:val="en-GB"/>
        </w:rPr>
        <w:t>system may be feasible</w:t>
      </w:r>
      <w:r w:rsidR="006169A6" w:rsidRPr="00B20C4C">
        <w:rPr>
          <w:rFonts w:ascii="Times New Roman" w:hAnsi="Times New Roman" w:cs="Times New Roman"/>
          <w:sz w:val="28"/>
          <w:lang w:val="en-GB"/>
        </w:rPr>
        <w:t>.</w:t>
      </w:r>
    </w:p>
    <w:p w:rsidR="006169A6" w:rsidRPr="00B20C4C" w:rsidRDefault="006169A6" w:rsidP="006169A6">
      <w:pPr>
        <w:pStyle w:val="ListParagraph"/>
        <w:rPr>
          <w:rFonts w:ascii="Times New Roman" w:hAnsi="Times New Roman" w:cs="Times New Roman"/>
          <w:sz w:val="28"/>
          <w:lang w:val="en-GB"/>
        </w:rPr>
      </w:pPr>
    </w:p>
    <w:p w:rsidR="006169A6" w:rsidRPr="00B20C4C" w:rsidRDefault="006169A6" w:rsidP="006169A6">
      <w:pPr>
        <w:pStyle w:val="ListParagraph"/>
        <w:rPr>
          <w:rFonts w:ascii="Times New Roman" w:hAnsi="Times New Roman" w:cs="Times New Roman"/>
          <w:i/>
          <w:sz w:val="28"/>
          <w:lang w:val="en-GB"/>
        </w:rPr>
      </w:pPr>
      <w:r w:rsidRPr="00B20C4C">
        <w:rPr>
          <w:rFonts w:ascii="Times New Roman" w:hAnsi="Times New Roman" w:cs="Times New Roman"/>
          <w:i/>
          <w:sz w:val="28"/>
          <w:lang w:val="en-GB"/>
        </w:rPr>
        <w:t>Relevant to Strategic Objective 3</w:t>
      </w:r>
    </w:p>
    <w:p w:rsidR="006169A6" w:rsidRPr="00B20C4C" w:rsidRDefault="006169A6" w:rsidP="00621146">
      <w:pPr>
        <w:pStyle w:val="ListParagraph"/>
        <w:spacing w:line="240" w:lineRule="auto"/>
        <w:rPr>
          <w:rFonts w:ascii="Times New Roman" w:hAnsi="Times New Roman" w:cs="Times New Roman"/>
          <w:sz w:val="28"/>
          <w:lang w:val="en-GB"/>
        </w:rPr>
      </w:pPr>
    </w:p>
    <w:p w:rsidR="006169A6" w:rsidRPr="00B20C4C" w:rsidRDefault="006169A6" w:rsidP="006169A6">
      <w:pPr>
        <w:pStyle w:val="ListParagraph"/>
        <w:numPr>
          <w:ilvl w:val="0"/>
          <w:numId w:val="6"/>
        </w:numPr>
        <w:spacing w:after="200"/>
        <w:jc w:val="both"/>
        <w:rPr>
          <w:rFonts w:ascii="Times New Roman" w:hAnsi="Times New Roman" w:cs="Times New Roman"/>
          <w:sz w:val="28"/>
          <w:lang w:val="en-GB"/>
        </w:rPr>
      </w:pPr>
      <w:r w:rsidRPr="00B20C4C">
        <w:rPr>
          <w:rFonts w:ascii="Times New Roman" w:hAnsi="Times New Roman" w:cs="Times New Roman"/>
          <w:sz w:val="28"/>
          <w:lang w:val="en-GB"/>
        </w:rPr>
        <w:t>Increase staffing at FCU for the investigation and handling of disseminations from the FRA and other suspicions of financial crimes;</w:t>
      </w:r>
    </w:p>
    <w:p w:rsidR="006169A6" w:rsidRPr="00B20C4C" w:rsidRDefault="006169A6" w:rsidP="00621146">
      <w:pPr>
        <w:pStyle w:val="ListParagraph"/>
        <w:spacing w:after="200" w:line="240" w:lineRule="auto"/>
        <w:ind w:left="1440" w:firstLine="0"/>
        <w:jc w:val="both"/>
        <w:rPr>
          <w:rFonts w:ascii="Times New Roman" w:hAnsi="Times New Roman" w:cs="Times New Roman"/>
          <w:sz w:val="28"/>
          <w:lang w:val="en-GB"/>
        </w:rPr>
      </w:pPr>
    </w:p>
    <w:p w:rsidR="006169A6" w:rsidRPr="00B20C4C" w:rsidRDefault="006169A6" w:rsidP="006169A6">
      <w:pPr>
        <w:pStyle w:val="ListParagraph"/>
        <w:numPr>
          <w:ilvl w:val="0"/>
          <w:numId w:val="6"/>
        </w:numPr>
        <w:spacing w:after="200"/>
        <w:jc w:val="both"/>
        <w:rPr>
          <w:rFonts w:ascii="Times New Roman" w:hAnsi="Times New Roman" w:cs="Times New Roman"/>
          <w:sz w:val="28"/>
          <w:lang w:val="en-GB"/>
        </w:rPr>
      </w:pPr>
      <w:r w:rsidRPr="00B20C4C">
        <w:rPr>
          <w:rFonts w:ascii="Times New Roman" w:hAnsi="Times New Roman" w:cs="Times New Roman"/>
          <w:sz w:val="28"/>
          <w:lang w:val="en-GB"/>
        </w:rPr>
        <w:lastRenderedPageBreak/>
        <w:t xml:space="preserve">Design a programme </w:t>
      </w:r>
      <w:r w:rsidR="001F0A20">
        <w:rPr>
          <w:rFonts w:ascii="Times New Roman" w:hAnsi="Times New Roman" w:cs="Times New Roman"/>
          <w:sz w:val="28"/>
          <w:lang w:val="en-GB"/>
        </w:rPr>
        <w:t xml:space="preserve">at the FCU </w:t>
      </w:r>
      <w:r w:rsidRPr="00B20C4C">
        <w:rPr>
          <w:rFonts w:ascii="Times New Roman" w:hAnsi="Times New Roman" w:cs="Times New Roman"/>
          <w:sz w:val="28"/>
          <w:lang w:val="en-GB"/>
        </w:rPr>
        <w:t>for continuous training</w:t>
      </w:r>
      <w:r w:rsidR="003D3615">
        <w:rPr>
          <w:rFonts w:ascii="Times New Roman" w:hAnsi="Times New Roman" w:cs="Times New Roman"/>
          <w:sz w:val="28"/>
          <w:lang w:val="en-GB"/>
        </w:rPr>
        <w:t xml:space="preserve"> in intelligence gathering and investigations</w:t>
      </w:r>
      <w:r w:rsidRPr="00B20C4C">
        <w:rPr>
          <w:rFonts w:ascii="Times New Roman" w:hAnsi="Times New Roman" w:cs="Times New Roman"/>
          <w:sz w:val="28"/>
          <w:lang w:val="en-GB"/>
        </w:rPr>
        <w:t xml:space="preserve"> to keep abreast with the advancing sophistication of modes of financial crime; </w:t>
      </w:r>
    </w:p>
    <w:p w:rsidR="006169A6" w:rsidRPr="00B20C4C" w:rsidRDefault="006169A6" w:rsidP="00621146">
      <w:pPr>
        <w:pStyle w:val="ListParagraph"/>
        <w:spacing w:line="240" w:lineRule="auto"/>
        <w:rPr>
          <w:rFonts w:ascii="Times New Roman" w:hAnsi="Times New Roman" w:cs="Times New Roman"/>
          <w:sz w:val="28"/>
          <w:lang w:val="en-GB"/>
        </w:rPr>
      </w:pPr>
    </w:p>
    <w:p w:rsidR="006169A6" w:rsidRDefault="006169A6" w:rsidP="006169A6">
      <w:pPr>
        <w:pStyle w:val="ListParagraph"/>
        <w:numPr>
          <w:ilvl w:val="0"/>
          <w:numId w:val="6"/>
        </w:numPr>
        <w:spacing w:after="200"/>
        <w:jc w:val="both"/>
        <w:rPr>
          <w:rFonts w:ascii="Times New Roman" w:hAnsi="Times New Roman" w:cs="Times New Roman"/>
          <w:sz w:val="28"/>
          <w:lang w:val="en-GB"/>
        </w:rPr>
      </w:pPr>
      <w:r w:rsidRPr="00B20C4C">
        <w:rPr>
          <w:rFonts w:ascii="Times New Roman" w:hAnsi="Times New Roman" w:cs="Times New Roman"/>
          <w:sz w:val="28"/>
          <w:lang w:val="en-GB"/>
        </w:rPr>
        <w:t>Establish an FCU Task Force with focus on complex international money laundering cases</w:t>
      </w:r>
      <w:r w:rsidR="001F0A20">
        <w:rPr>
          <w:rFonts w:ascii="Times New Roman" w:hAnsi="Times New Roman" w:cs="Times New Roman"/>
          <w:sz w:val="28"/>
          <w:lang w:val="en-GB"/>
        </w:rPr>
        <w:t>; and</w:t>
      </w:r>
    </w:p>
    <w:p w:rsidR="001F0A20" w:rsidRPr="001F0A20" w:rsidRDefault="001F0A20" w:rsidP="001F0A20">
      <w:pPr>
        <w:pStyle w:val="ListParagraph"/>
        <w:rPr>
          <w:rFonts w:ascii="Times New Roman" w:hAnsi="Times New Roman" w:cs="Times New Roman"/>
          <w:sz w:val="28"/>
          <w:lang w:val="en-GB"/>
        </w:rPr>
      </w:pPr>
    </w:p>
    <w:p w:rsidR="001F0A20" w:rsidRPr="00B20C4C" w:rsidRDefault="00091C2D" w:rsidP="006169A6">
      <w:pPr>
        <w:pStyle w:val="ListParagraph"/>
        <w:numPr>
          <w:ilvl w:val="0"/>
          <w:numId w:val="6"/>
        </w:numPr>
        <w:spacing w:after="200"/>
        <w:jc w:val="both"/>
        <w:rPr>
          <w:rFonts w:ascii="Times New Roman" w:hAnsi="Times New Roman" w:cs="Times New Roman"/>
          <w:sz w:val="28"/>
          <w:lang w:val="en-GB"/>
        </w:rPr>
      </w:pPr>
      <w:r>
        <w:rPr>
          <w:rFonts w:ascii="Times New Roman" w:hAnsi="Times New Roman" w:cs="Times New Roman"/>
          <w:sz w:val="28"/>
          <w:lang w:val="en-GB"/>
        </w:rPr>
        <w:t>Increase focus at the FCU and ODPP on the identification and confiscation of the proceeds of crime.</w:t>
      </w:r>
    </w:p>
    <w:p w:rsidR="006169A6" w:rsidRPr="00B20C4C" w:rsidRDefault="006169A6" w:rsidP="006169A6">
      <w:pPr>
        <w:pStyle w:val="ListParagraph"/>
        <w:rPr>
          <w:rFonts w:ascii="Times New Roman" w:hAnsi="Times New Roman" w:cs="Times New Roman"/>
          <w:sz w:val="28"/>
          <w:lang w:val="en-GB"/>
        </w:rPr>
      </w:pPr>
    </w:p>
    <w:p w:rsidR="006169A6" w:rsidRPr="00B20C4C" w:rsidRDefault="006169A6" w:rsidP="006169A6">
      <w:pPr>
        <w:pStyle w:val="ListParagraph"/>
        <w:rPr>
          <w:rFonts w:ascii="Times New Roman" w:hAnsi="Times New Roman" w:cs="Times New Roman"/>
          <w:i/>
          <w:sz w:val="28"/>
          <w:lang w:val="en-GB"/>
        </w:rPr>
      </w:pPr>
      <w:r w:rsidRPr="00B20C4C">
        <w:rPr>
          <w:rFonts w:ascii="Times New Roman" w:hAnsi="Times New Roman" w:cs="Times New Roman"/>
          <w:i/>
          <w:sz w:val="28"/>
          <w:lang w:val="en-GB"/>
        </w:rPr>
        <w:t>Relevant to Strategic Objective 4</w:t>
      </w:r>
    </w:p>
    <w:p w:rsidR="006169A6" w:rsidRPr="00B20C4C" w:rsidRDefault="006169A6" w:rsidP="00621146">
      <w:pPr>
        <w:pStyle w:val="ListParagraph"/>
        <w:spacing w:line="240" w:lineRule="auto"/>
        <w:rPr>
          <w:rFonts w:ascii="Times New Roman" w:hAnsi="Times New Roman" w:cs="Times New Roman"/>
          <w:sz w:val="28"/>
          <w:lang w:val="en-GB"/>
        </w:rPr>
      </w:pPr>
    </w:p>
    <w:p w:rsidR="006169A6" w:rsidRPr="00B20C4C" w:rsidRDefault="006169A6" w:rsidP="006169A6">
      <w:pPr>
        <w:pStyle w:val="ListParagraph"/>
        <w:numPr>
          <w:ilvl w:val="0"/>
          <w:numId w:val="6"/>
        </w:numPr>
        <w:spacing w:after="200"/>
        <w:jc w:val="both"/>
        <w:rPr>
          <w:rFonts w:ascii="Times New Roman" w:hAnsi="Times New Roman" w:cs="Times New Roman"/>
          <w:sz w:val="28"/>
          <w:lang w:val="en-GB"/>
        </w:rPr>
      </w:pPr>
      <w:r w:rsidRPr="00B20C4C">
        <w:rPr>
          <w:rFonts w:ascii="Times New Roman" w:hAnsi="Times New Roman" w:cs="Times New Roman"/>
          <w:sz w:val="28"/>
          <w:lang w:val="en-GB"/>
        </w:rPr>
        <w:t>Implement an electronic system for ML/TF case management at the FCU; and</w:t>
      </w:r>
    </w:p>
    <w:p w:rsidR="006169A6" w:rsidRPr="00B20C4C" w:rsidRDefault="006169A6" w:rsidP="00621146">
      <w:pPr>
        <w:pStyle w:val="ListParagraph"/>
        <w:spacing w:line="240" w:lineRule="auto"/>
        <w:ind w:left="1440"/>
        <w:jc w:val="both"/>
        <w:rPr>
          <w:rFonts w:ascii="Times New Roman" w:hAnsi="Times New Roman" w:cs="Times New Roman"/>
          <w:sz w:val="28"/>
          <w:lang w:val="en-GB"/>
        </w:rPr>
      </w:pPr>
    </w:p>
    <w:p w:rsidR="006169A6" w:rsidRPr="00B20C4C" w:rsidRDefault="006169A6" w:rsidP="006169A6">
      <w:pPr>
        <w:pStyle w:val="ListParagraph"/>
        <w:numPr>
          <w:ilvl w:val="0"/>
          <w:numId w:val="6"/>
        </w:numPr>
        <w:spacing w:after="200"/>
        <w:jc w:val="both"/>
        <w:rPr>
          <w:rFonts w:ascii="Times New Roman" w:hAnsi="Times New Roman" w:cs="Times New Roman"/>
          <w:sz w:val="28"/>
          <w:lang w:val="en-GB"/>
        </w:rPr>
      </w:pPr>
      <w:r w:rsidRPr="00B20C4C">
        <w:rPr>
          <w:rFonts w:ascii="Times New Roman" w:hAnsi="Times New Roman" w:cs="Times New Roman"/>
          <w:sz w:val="28"/>
          <w:lang w:val="en-GB"/>
        </w:rPr>
        <w:t>Ensure adequate training for the use of the electronic case management system.</w:t>
      </w:r>
    </w:p>
    <w:p w:rsidR="006169A6" w:rsidRPr="00B20C4C" w:rsidRDefault="006169A6" w:rsidP="006169A6">
      <w:pPr>
        <w:pStyle w:val="Heading2"/>
        <w:rPr>
          <w:rFonts w:ascii="Times New Roman" w:hAnsi="Times New Roman" w:cs="Times New Roman"/>
          <w:sz w:val="32"/>
          <w:lang w:val="en-GB"/>
        </w:rPr>
      </w:pPr>
      <w:r w:rsidRPr="00B20C4C">
        <w:rPr>
          <w:rFonts w:ascii="Times New Roman" w:hAnsi="Times New Roman" w:cs="Times New Roman"/>
          <w:sz w:val="32"/>
          <w:lang w:val="en-GB"/>
        </w:rPr>
        <w:br w:type="page"/>
      </w:r>
    </w:p>
    <w:p w:rsidR="006169A6" w:rsidRPr="007A7813" w:rsidRDefault="006169A6" w:rsidP="00C87BB3">
      <w:pPr>
        <w:pStyle w:val="Heading2"/>
        <w:ind w:left="360" w:firstLine="0"/>
        <w:rPr>
          <w:rFonts w:ascii="Times New Roman" w:hAnsi="Times New Roman" w:cs="Times New Roman"/>
          <w:sz w:val="32"/>
          <w:lang w:val="en-GB"/>
        </w:rPr>
      </w:pPr>
      <w:bookmarkStart w:id="17" w:name="_Toc476668318"/>
      <w:bookmarkStart w:id="18" w:name="_Toc479598111"/>
      <w:r w:rsidRPr="007A7813">
        <w:rPr>
          <w:rFonts w:ascii="Times New Roman" w:hAnsi="Times New Roman" w:cs="Times New Roman"/>
          <w:sz w:val="32"/>
          <w:lang w:val="en-GB"/>
        </w:rPr>
        <w:lastRenderedPageBreak/>
        <w:t>Strategic Theme 4: Enhancing Domestic Co-operation and Co-ordination</w:t>
      </w:r>
      <w:bookmarkEnd w:id="17"/>
      <w:bookmarkEnd w:id="18"/>
      <w:r w:rsidRPr="007A7813">
        <w:rPr>
          <w:rFonts w:ascii="Times New Roman" w:hAnsi="Times New Roman" w:cs="Times New Roman"/>
          <w:sz w:val="32"/>
          <w:lang w:val="en-GB"/>
        </w:rPr>
        <w:t xml:space="preserve"> </w:t>
      </w:r>
    </w:p>
    <w:p w:rsidR="006169A6" w:rsidRPr="00B20C4C" w:rsidRDefault="006169A6" w:rsidP="002B2CAB">
      <w:pPr>
        <w:spacing w:line="240" w:lineRule="auto"/>
        <w:rPr>
          <w:rFonts w:ascii="Times New Roman" w:hAnsi="Times New Roman" w:cs="Times New Roman"/>
          <w:sz w:val="24"/>
          <w:lang w:val="en-GB"/>
        </w:rPr>
      </w:pPr>
    </w:p>
    <w:p w:rsidR="006169A6" w:rsidRPr="00B20C4C" w:rsidRDefault="006169A6" w:rsidP="006169A6">
      <w:pPr>
        <w:ind w:left="360" w:firstLine="360"/>
        <w:jc w:val="both"/>
        <w:rPr>
          <w:rFonts w:ascii="Times New Roman" w:hAnsi="Times New Roman" w:cs="Times New Roman"/>
          <w:b/>
          <w:sz w:val="28"/>
          <w:u w:val="single"/>
          <w:lang w:val="en-GB"/>
        </w:rPr>
      </w:pPr>
      <w:r w:rsidRPr="00B20C4C">
        <w:rPr>
          <w:rFonts w:ascii="Times New Roman" w:hAnsi="Times New Roman" w:cs="Times New Roman"/>
          <w:b/>
          <w:sz w:val="28"/>
          <w:u w:val="single"/>
          <w:lang w:val="en-GB"/>
        </w:rPr>
        <w:t>Strategic Objectives:</w:t>
      </w:r>
    </w:p>
    <w:p w:rsidR="006169A6" w:rsidRPr="00B20C4C" w:rsidRDefault="006169A6" w:rsidP="006169A6">
      <w:pPr>
        <w:pStyle w:val="ListParagraph"/>
        <w:numPr>
          <w:ilvl w:val="0"/>
          <w:numId w:val="7"/>
        </w:numPr>
        <w:spacing w:after="200"/>
        <w:ind w:left="1440"/>
        <w:jc w:val="both"/>
        <w:rPr>
          <w:rFonts w:ascii="Times New Roman" w:hAnsi="Times New Roman" w:cs="Times New Roman"/>
          <w:b/>
          <w:sz w:val="28"/>
          <w:u w:val="single"/>
          <w:lang w:val="en-GB"/>
        </w:rPr>
      </w:pPr>
      <w:r w:rsidRPr="00B20C4C">
        <w:rPr>
          <w:rFonts w:ascii="Times New Roman" w:hAnsi="Times New Roman" w:cs="Times New Roman"/>
          <w:b/>
          <w:sz w:val="28"/>
          <w:lang w:val="en-GB"/>
        </w:rPr>
        <w:t>To secure and maintain mechanisms for domestic cooperation and coordination on ML/TF and PF issues at the operational and policy levels consistent with relevant international standards and to facilitate the effective operation of the jurisdiction’s AML/CFT framework.</w:t>
      </w:r>
    </w:p>
    <w:p w:rsidR="006169A6" w:rsidRPr="00B20C4C" w:rsidRDefault="006169A6" w:rsidP="006169A6">
      <w:pPr>
        <w:pStyle w:val="ListParagraph"/>
        <w:ind w:left="1440"/>
        <w:jc w:val="both"/>
        <w:rPr>
          <w:rFonts w:ascii="Times New Roman" w:hAnsi="Times New Roman" w:cs="Times New Roman"/>
          <w:b/>
          <w:sz w:val="28"/>
          <w:u w:val="single"/>
          <w:lang w:val="en-GB"/>
        </w:rPr>
      </w:pPr>
    </w:p>
    <w:p w:rsidR="006169A6" w:rsidRPr="00B20C4C" w:rsidRDefault="006169A6" w:rsidP="006169A6">
      <w:pPr>
        <w:pStyle w:val="ListParagraph"/>
        <w:numPr>
          <w:ilvl w:val="0"/>
          <w:numId w:val="7"/>
        </w:numPr>
        <w:spacing w:after="200"/>
        <w:ind w:left="1440"/>
        <w:jc w:val="both"/>
        <w:rPr>
          <w:rFonts w:ascii="Times New Roman" w:hAnsi="Times New Roman" w:cs="Times New Roman"/>
          <w:b/>
          <w:sz w:val="28"/>
          <w:u w:val="single"/>
          <w:lang w:val="en-GB"/>
        </w:rPr>
      </w:pPr>
      <w:r w:rsidRPr="00B20C4C">
        <w:rPr>
          <w:rFonts w:ascii="Times New Roman" w:hAnsi="Times New Roman" w:cs="Times New Roman"/>
          <w:b/>
          <w:sz w:val="28"/>
          <w:lang w:val="en-GB"/>
        </w:rPr>
        <w:t>To strengthen the ability of the IACC to coordinate domestically on AML/CFT operational and national risk assessment implementation issues.</w:t>
      </w:r>
    </w:p>
    <w:p w:rsidR="006169A6" w:rsidRPr="00B20C4C" w:rsidRDefault="006169A6" w:rsidP="002B2CAB">
      <w:pPr>
        <w:pStyle w:val="ListParagraph"/>
        <w:spacing w:line="240" w:lineRule="auto"/>
        <w:rPr>
          <w:rFonts w:ascii="Times New Roman" w:hAnsi="Times New Roman" w:cs="Times New Roman"/>
          <w:b/>
          <w:sz w:val="24"/>
          <w:u w:val="single"/>
          <w:lang w:val="en-GB"/>
        </w:rPr>
      </w:pPr>
    </w:p>
    <w:p w:rsidR="006169A6" w:rsidRPr="00B20C4C" w:rsidRDefault="006169A6" w:rsidP="006169A6">
      <w:pPr>
        <w:ind w:left="360" w:firstLine="0"/>
        <w:jc w:val="both"/>
        <w:rPr>
          <w:rFonts w:ascii="Times New Roman" w:hAnsi="Times New Roman" w:cs="Times New Roman"/>
          <w:sz w:val="28"/>
          <w:szCs w:val="24"/>
          <w:lang w:val="en-GB"/>
        </w:rPr>
      </w:pPr>
      <w:r w:rsidRPr="00B20C4C">
        <w:rPr>
          <w:rFonts w:ascii="Times New Roman" w:hAnsi="Times New Roman" w:cs="Times New Roman"/>
          <w:sz w:val="28"/>
          <w:szCs w:val="24"/>
          <w:lang w:val="en-GB"/>
        </w:rPr>
        <w:t>The Cayman Islands Government recognises that a coordinated multi-agency approach to dealing with ML/TF and PF issues is critical to the effective design and implementation of measures to prevent, detect and deter ML/TF and PF. Furthermore, the FATF requires countries to “ensure that policy-makers, the financial intelligence unit, law enforcement authorities, supervisors, and other relevant competent authorities, at the policy-making and operational levels, have effective mechanisms in place which enable them to cooperate, and, where appropriate, coordinate domestically with each other concerning the development and implementation of policies and activities to combat” ML/TF and PF.</w:t>
      </w:r>
    </w:p>
    <w:p w:rsidR="006169A6" w:rsidRPr="00B20C4C" w:rsidRDefault="006169A6" w:rsidP="006169A6">
      <w:pPr>
        <w:ind w:left="360" w:firstLine="0"/>
        <w:jc w:val="both"/>
        <w:rPr>
          <w:rFonts w:ascii="Times New Roman" w:hAnsi="Times New Roman" w:cs="Times New Roman"/>
          <w:sz w:val="28"/>
          <w:szCs w:val="24"/>
          <w:lang w:val="en-GB"/>
        </w:rPr>
      </w:pPr>
      <w:r w:rsidRPr="00B20C4C">
        <w:rPr>
          <w:rFonts w:ascii="Times New Roman" w:hAnsi="Times New Roman" w:cs="Times New Roman"/>
          <w:sz w:val="28"/>
          <w:szCs w:val="24"/>
          <w:lang w:val="en-GB"/>
        </w:rPr>
        <w:t>The national risk assessment also identified areas in which greater cooperation and coordination at the domestic level would result in an enhanced AML/CFT framework.</w:t>
      </w:r>
    </w:p>
    <w:p w:rsidR="006169A6" w:rsidRPr="00B20C4C" w:rsidRDefault="006169A6" w:rsidP="002B2CAB">
      <w:pPr>
        <w:spacing w:before="240"/>
        <w:jc w:val="both"/>
        <w:rPr>
          <w:rFonts w:ascii="Times New Roman" w:hAnsi="Times New Roman" w:cs="Times New Roman"/>
          <w:sz w:val="28"/>
          <w:szCs w:val="24"/>
          <w:lang w:val="en-GB"/>
        </w:rPr>
      </w:pPr>
      <w:r w:rsidRPr="00B20C4C">
        <w:rPr>
          <w:rFonts w:ascii="Times New Roman" w:hAnsi="Times New Roman" w:cs="Times New Roman"/>
          <w:b/>
          <w:sz w:val="28"/>
          <w:szCs w:val="24"/>
          <w:u w:val="single"/>
          <w:lang w:val="en-GB"/>
        </w:rPr>
        <w:t xml:space="preserve">Stakeholders Involved:  </w:t>
      </w:r>
    </w:p>
    <w:p w:rsidR="006169A6" w:rsidRPr="00B20C4C" w:rsidRDefault="006169A6" w:rsidP="006169A6">
      <w:pPr>
        <w:ind w:left="360" w:firstLine="0"/>
        <w:jc w:val="both"/>
        <w:rPr>
          <w:rFonts w:ascii="Times New Roman" w:hAnsi="Times New Roman" w:cs="Times New Roman"/>
          <w:sz w:val="28"/>
          <w:szCs w:val="24"/>
          <w:lang w:val="en-GB"/>
        </w:rPr>
      </w:pPr>
      <w:r w:rsidRPr="00B20C4C">
        <w:rPr>
          <w:rFonts w:ascii="Times New Roman" w:hAnsi="Times New Roman" w:cs="Times New Roman"/>
          <w:sz w:val="28"/>
          <w:szCs w:val="24"/>
          <w:lang w:val="en-GB"/>
        </w:rPr>
        <w:t xml:space="preserve">The AMLSG, the MFSCE, the IACC, the AMLU, CIMA, </w:t>
      </w:r>
      <w:r w:rsidR="009E0D19">
        <w:rPr>
          <w:rFonts w:ascii="Times New Roman" w:hAnsi="Times New Roman" w:cs="Times New Roman"/>
          <w:sz w:val="28"/>
          <w:szCs w:val="24"/>
          <w:lang w:val="en-GB"/>
        </w:rPr>
        <w:t xml:space="preserve">DCI, </w:t>
      </w:r>
      <w:r w:rsidRPr="00B20C4C">
        <w:rPr>
          <w:rFonts w:ascii="Times New Roman" w:hAnsi="Times New Roman" w:cs="Times New Roman"/>
          <w:sz w:val="28"/>
          <w:szCs w:val="24"/>
          <w:lang w:val="en-GB"/>
        </w:rPr>
        <w:t xml:space="preserve">the FRA, the ODPP, Customs, </w:t>
      </w:r>
      <w:r w:rsidR="00D41D0B">
        <w:rPr>
          <w:rFonts w:ascii="Times New Roman" w:hAnsi="Times New Roman" w:cs="Times New Roman"/>
          <w:sz w:val="28"/>
          <w:szCs w:val="24"/>
          <w:lang w:val="en-GB"/>
        </w:rPr>
        <w:t xml:space="preserve">the Cayman Islands Department of Immigration, </w:t>
      </w:r>
      <w:r w:rsidRPr="00B20C4C">
        <w:rPr>
          <w:rFonts w:ascii="Times New Roman" w:hAnsi="Times New Roman" w:cs="Times New Roman"/>
          <w:sz w:val="28"/>
          <w:szCs w:val="24"/>
          <w:lang w:val="en-GB"/>
        </w:rPr>
        <w:t xml:space="preserve">the FCU, and any </w:t>
      </w:r>
      <w:r w:rsidR="009E0D19">
        <w:rPr>
          <w:rFonts w:ascii="Times New Roman" w:hAnsi="Times New Roman" w:cs="Times New Roman"/>
          <w:sz w:val="28"/>
          <w:szCs w:val="24"/>
          <w:lang w:val="en-GB"/>
        </w:rPr>
        <w:t xml:space="preserve">other </w:t>
      </w:r>
      <w:r w:rsidRPr="00B20C4C">
        <w:rPr>
          <w:rFonts w:ascii="Times New Roman" w:hAnsi="Times New Roman" w:cs="Times New Roman"/>
          <w:sz w:val="28"/>
          <w:szCs w:val="24"/>
          <w:lang w:val="en-GB"/>
        </w:rPr>
        <w:t xml:space="preserve">public sector or self-regulatory body charged with responsibility for monitoring compliance with anti-money laundering regulations under sec 4(9) of the </w:t>
      </w:r>
      <w:r w:rsidRPr="00B20C4C">
        <w:rPr>
          <w:rFonts w:ascii="Times New Roman" w:hAnsi="Times New Roman" w:cs="Times New Roman"/>
          <w:i/>
          <w:sz w:val="28"/>
          <w:szCs w:val="24"/>
          <w:lang w:val="en-GB"/>
        </w:rPr>
        <w:t>Proceeds of Crime Law (2016 Revision)</w:t>
      </w:r>
      <w:r w:rsidRPr="00B20C4C">
        <w:rPr>
          <w:rFonts w:ascii="Times New Roman" w:hAnsi="Times New Roman" w:cs="Times New Roman"/>
          <w:sz w:val="28"/>
          <w:szCs w:val="24"/>
          <w:lang w:val="en-GB"/>
        </w:rPr>
        <w:t>.</w:t>
      </w:r>
    </w:p>
    <w:p w:rsidR="006169A6" w:rsidRPr="00B20C4C" w:rsidRDefault="006169A6" w:rsidP="002B2CAB">
      <w:pPr>
        <w:keepNext/>
        <w:keepLines/>
        <w:spacing w:before="240"/>
        <w:jc w:val="both"/>
        <w:rPr>
          <w:rFonts w:ascii="Times New Roman" w:hAnsi="Times New Roman" w:cs="Times New Roman"/>
          <w:sz w:val="28"/>
          <w:szCs w:val="24"/>
          <w:lang w:val="en-GB"/>
        </w:rPr>
      </w:pPr>
      <w:r w:rsidRPr="00B20C4C">
        <w:rPr>
          <w:rFonts w:ascii="Times New Roman" w:hAnsi="Times New Roman" w:cs="Times New Roman"/>
          <w:b/>
          <w:sz w:val="28"/>
          <w:szCs w:val="24"/>
          <w:u w:val="single"/>
          <w:lang w:val="en-GB"/>
        </w:rPr>
        <w:lastRenderedPageBreak/>
        <w:t>Actions:</w:t>
      </w:r>
    </w:p>
    <w:p w:rsidR="006169A6" w:rsidRPr="00B20C4C" w:rsidRDefault="006169A6" w:rsidP="002B2CAB">
      <w:pPr>
        <w:keepNext/>
        <w:keepLines/>
        <w:jc w:val="both"/>
        <w:rPr>
          <w:rFonts w:ascii="Times New Roman" w:hAnsi="Times New Roman" w:cs="Times New Roman"/>
          <w:i/>
          <w:sz w:val="28"/>
          <w:szCs w:val="24"/>
          <w:lang w:val="en-GB"/>
        </w:rPr>
      </w:pPr>
      <w:r w:rsidRPr="00B20C4C">
        <w:rPr>
          <w:rFonts w:ascii="Times New Roman" w:hAnsi="Times New Roman" w:cs="Times New Roman"/>
          <w:i/>
          <w:sz w:val="28"/>
          <w:szCs w:val="24"/>
          <w:lang w:val="en-GB"/>
        </w:rPr>
        <w:t>Relevant to Strategic Objective 1</w:t>
      </w:r>
    </w:p>
    <w:p w:rsidR="00B90A5A" w:rsidRDefault="00A615FA" w:rsidP="002B2CAB">
      <w:pPr>
        <w:pStyle w:val="ListParagraph"/>
        <w:keepNext/>
        <w:keepLines/>
        <w:numPr>
          <w:ilvl w:val="0"/>
          <w:numId w:val="8"/>
        </w:numPr>
        <w:spacing w:after="200"/>
        <w:jc w:val="both"/>
        <w:rPr>
          <w:rFonts w:ascii="Times New Roman" w:hAnsi="Times New Roman" w:cs="Times New Roman"/>
          <w:sz w:val="28"/>
          <w:szCs w:val="24"/>
          <w:lang w:val="en-GB"/>
        </w:rPr>
      </w:pPr>
      <w:r>
        <w:rPr>
          <w:rFonts w:ascii="Times New Roman" w:hAnsi="Times New Roman" w:cs="Times New Roman"/>
          <w:sz w:val="28"/>
          <w:szCs w:val="24"/>
          <w:lang w:val="en-GB"/>
        </w:rPr>
        <w:t xml:space="preserve">IACC to meet once per </w:t>
      </w:r>
      <w:r w:rsidR="007334C3">
        <w:rPr>
          <w:rFonts w:ascii="Times New Roman" w:hAnsi="Times New Roman" w:cs="Times New Roman"/>
          <w:sz w:val="28"/>
          <w:szCs w:val="24"/>
          <w:lang w:val="en-GB"/>
        </w:rPr>
        <w:t>quarter</w:t>
      </w:r>
      <w:r>
        <w:rPr>
          <w:rFonts w:ascii="Times New Roman" w:hAnsi="Times New Roman" w:cs="Times New Roman"/>
          <w:sz w:val="28"/>
          <w:szCs w:val="24"/>
          <w:lang w:val="en-GB"/>
        </w:rPr>
        <w:t xml:space="preserve"> in order to ensure greater coordination and communication amongst its members;</w:t>
      </w:r>
    </w:p>
    <w:p w:rsidR="00A615FA" w:rsidRDefault="00A615FA" w:rsidP="009170F5">
      <w:pPr>
        <w:pStyle w:val="ListParagraph"/>
        <w:keepNext/>
        <w:keepLines/>
        <w:spacing w:after="200"/>
        <w:ind w:left="1440" w:firstLine="0"/>
        <w:jc w:val="both"/>
        <w:rPr>
          <w:rFonts w:ascii="Times New Roman" w:hAnsi="Times New Roman" w:cs="Times New Roman"/>
          <w:sz w:val="28"/>
          <w:szCs w:val="24"/>
          <w:lang w:val="en-GB"/>
        </w:rPr>
      </w:pPr>
      <w:r>
        <w:rPr>
          <w:rFonts w:ascii="Times New Roman" w:hAnsi="Times New Roman" w:cs="Times New Roman"/>
          <w:sz w:val="28"/>
          <w:szCs w:val="24"/>
          <w:lang w:val="en-GB"/>
        </w:rPr>
        <w:t xml:space="preserve"> </w:t>
      </w:r>
    </w:p>
    <w:p w:rsidR="00B90A5A" w:rsidRDefault="00B90A5A" w:rsidP="002B2CAB">
      <w:pPr>
        <w:pStyle w:val="ListParagraph"/>
        <w:keepNext/>
        <w:keepLines/>
        <w:numPr>
          <w:ilvl w:val="0"/>
          <w:numId w:val="8"/>
        </w:numPr>
        <w:spacing w:after="200"/>
        <w:jc w:val="both"/>
        <w:rPr>
          <w:rFonts w:ascii="Times New Roman" w:hAnsi="Times New Roman" w:cs="Times New Roman"/>
          <w:sz w:val="28"/>
          <w:szCs w:val="24"/>
          <w:lang w:val="en-GB"/>
        </w:rPr>
      </w:pPr>
      <w:r>
        <w:rPr>
          <w:rFonts w:ascii="Times New Roman" w:hAnsi="Times New Roman" w:cs="Times New Roman"/>
          <w:sz w:val="28"/>
          <w:szCs w:val="24"/>
          <w:lang w:val="en-GB"/>
        </w:rPr>
        <w:t>IACC to consider the need for MOU between competent authorities on the sharing of information</w:t>
      </w:r>
      <w:r w:rsidR="007B7023">
        <w:rPr>
          <w:rFonts w:ascii="Times New Roman" w:hAnsi="Times New Roman" w:cs="Times New Roman"/>
          <w:sz w:val="28"/>
          <w:szCs w:val="24"/>
          <w:lang w:val="en-GB"/>
        </w:rPr>
        <w:t>; and</w:t>
      </w:r>
    </w:p>
    <w:p w:rsidR="00A615FA" w:rsidRDefault="00A615FA" w:rsidP="009170F5">
      <w:pPr>
        <w:pStyle w:val="ListParagraph"/>
        <w:keepNext/>
        <w:keepLines/>
        <w:spacing w:after="200"/>
        <w:ind w:left="1440" w:firstLine="0"/>
        <w:jc w:val="both"/>
        <w:rPr>
          <w:rFonts w:ascii="Times New Roman" w:hAnsi="Times New Roman" w:cs="Times New Roman"/>
          <w:sz w:val="28"/>
          <w:szCs w:val="24"/>
          <w:lang w:val="en-GB"/>
        </w:rPr>
      </w:pPr>
    </w:p>
    <w:p w:rsidR="006169A6" w:rsidRPr="00B20C4C" w:rsidRDefault="001748F5" w:rsidP="006169A6">
      <w:pPr>
        <w:pStyle w:val="ListParagraph"/>
        <w:numPr>
          <w:ilvl w:val="0"/>
          <w:numId w:val="8"/>
        </w:numPr>
        <w:spacing w:after="200"/>
        <w:jc w:val="both"/>
        <w:rPr>
          <w:rFonts w:ascii="Times New Roman" w:hAnsi="Times New Roman" w:cs="Times New Roman"/>
          <w:sz w:val="28"/>
          <w:szCs w:val="24"/>
          <w:lang w:val="en-GB"/>
        </w:rPr>
      </w:pPr>
      <w:r w:rsidRPr="00B20C4C">
        <w:rPr>
          <w:rFonts w:ascii="Times New Roman" w:hAnsi="Times New Roman" w:cs="Times New Roman"/>
          <w:sz w:val="28"/>
          <w:szCs w:val="24"/>
          <w:lang w:val="en-GB"/>
        </w:rPr>
        <w:t>IACC to r</w:t>
      </w:r>
      <w:r w:rsidR="006169A6" w:rsidRPr="00B20C4C">
        <w:rPr>
          <w:rFonts w:ascii="Times New Roman" w:hAnsi="Times New Roman" w:cs="Times New Roman"/>
          <w:sz w:val="28"/>
          <w:szCs w:val="24"/>
          <w:lang w:val="en-GB"/>
        </w:rPr>
        <w:t xml:space="preserve">eview, at least once in every </w:t>
      </w:r>
      <w:r w:rsidRPr="00B20C4C">
        <w:rPr>
          <w:rFonts w:ascii="Times New Roman" w:hAnsi="Times New Roman" w:cs="Times New Roman"/>
          <w:sz w:val="28"/>
          <w:szCs w:val="24"/>
          <w:lang w:val="en-GB"/>
        </w:rPr>
        <w:t>six</w:t>
      </w:r>
      <w:r w:rsidR="006169A6" w:rsidRPr="00B20C4C">
        <w:rPr>
          <w:rFonts w:ascii="Times New Roman" w:hAnsi="Times New Roman" w:cs="Times New Roman"/>
          <w:sz w:val="28"/>
          <w:szCs w:val="24"/>
          <w:lang w:val="en-GB"/>
        </w:rPr>
        <w:t xml:space="preserve"> months, changes in the AML/CFT system and its performance, using regular written reports to be submitted by AMLSG members describing action they have undertaken to implement the action items outlined in this AML/CFT Strategy.</w:t>
      </w:r>
    </w:p>
    <w:p w:rsidR="006169A6" w:rsidRPr="00B20C4C" w:rsidRDefault="006169A6" w:rsidP="006169A6">
      <w:pPr>
        <w:pStyle w:val="ListParagraph"/>
        <w:rPr>
          <w:rFonts w:ascii="Times New Roman" w:hAnsi="Times New Roman" w:cs="Times New Roman"/>
          <w:sz w:val="28"/>
          <w:szCs w:val="24"/>
          <w:lang w:val="en-GB"/>
        </w:rPr>
      </w:pPr>
    </w:p>
    <w:p w:rsidR="006169A6" w:rsidRPr="00B20C4C" w:rsidRDefault="006169A6" w:rsidP="006169A6">
      <w:pPr>
        <w:pStyle w:val="ListParagraph"/>
        <w:rPr>
          <w:rFonts w:ascii="Times New Roman" w:hAnsi="Times New Roman" w:cs="Times New Roman"/>
          <w:i/>
          <w:sz w:val="28"/>
          <w:szCs w:val="24"/>
          <w:lang w:val="en-GB"/>
        </w:rPr>
      </w:pPr>
      <w:r w:rsidRPr="00B20C4C">
        <w:rPr>
          <w:rFonts w:ascii="Times New Roman" w:hAnsi="Times New Roman" w:cs="Times New Roman"/>
          <w:i/>
          <w:sz w:val="28"/>
          <w:szCs w:val="24"/>
          <w:lang w:val="en-GB"/>
        </w:rPr>
        <w:t>Relevant to Strategic Obligation 2</w:t>
      </w:r>
    </w:p>
    <w:p w:rsidR="006169A6" w:rsidRPr="00B20C4C" w:rsidRDefault="006169A6" w:rsidP="002B2CAB">
      <w:pPr>
        <w:pStyle w:val="ListParagraph"/>
        <w:spacing w:line="240" w:lineRule="auto"/>
        <w:rPr>
          <w:rFonts w:ascii="Times New Roman" w:hAnsi="Times New Roman" w:cs="Times New Roman"/>
          <w:sz w:val="28"/>
          <w:szCs w:val="24"/>
          <w:lang w:val="en-GB"/>
        </w:rPr>
      </w:pPr>
    </w:p>
    <w:p w:rsidR="006169A6" w:rsidRPr="00B20C4C" w:rsidRDefault="006169A6" w:rsidP="006169A6">
      <w:pPr>
        <w:pStyle w:val="ListParagraph"/>
        <w:numPr>
          <w:ilvl w:val="0"/>
          <w:numId w:val="8"/>
        </w:numPr>
        <w:spacing w:after="200"/>
        <w:jc w:val="both"/>
        <w:rPr>
          <w:rFonts w:ascii="Times New Roman" w:hAnsi="Times New Roman" w:cs="Times New Roman"/>
          <w:sz w:val="28"/>
          <w:szCs w:val="24"/>
          <w:lang w:val="en-GB"/>
        </w:rPr>
      </w:pPr>
      <w:r w:rsidRPr="00B20C4C">
        <w:rPr>
          <w:rFonts w:ascii="Times New Roman" w:hAnsi="Times New Roman" w:cs="Times New Roman"/>
          <w:sz w:val="28"/>
          <w:szCs w:val="24"/>
          <w:lang w:val="en-GB"/>
        </w:rPr>
        <w:t xml:space="preserve">Increase staff of the AMLU by hiring a policy officer; </w:t>
      </w:r>
    </w:p>
    <w:p w:rsidR="006169A6" w:rsidRPr="00B20C4C" w:rsidRDefault="006169A6" w:rsidP="002B2CAB">
      <w:pPr>
        <w:pStyle w:val="ListParagraph"/>
        <w:spacing w:line="240" w:lineRule="auto"/>
        <w:rPr>
          <w:rFonts w:ascii="Times New Roman" w:hAnsi="Times New Roman" w:cs="Times New Roman"/>
          <w:sz w:val="28"/>
          <w:szCs w:val="24"/>
          <w:lang w:val="en-GB"/>
        </w:rPr>
      </w:pPr>
    </w:p>
    <w:p w:rsidR="006169A6" w:rsidRPr="00B20C4C" w:rsidRDefault="006169A6" w:rsidP="006169A6">
      <w:pPr>
        <w:pStyle w:val="ListParagraph"/>
        <w:numPr>
          <w:ilvl w:val="0"/>
          <w:numId w:val="8"/>
        </w:numPr>
        <w:spacing w:after="200"/>
        <w:jc w:val="both"/>
        <w:rPr>
          <w:rFonts w:ascii="Times New Roman" w:hAnsi="Times New Roman" w:cs="Times New Roman"/>
          <w:sz w:val="28"/>
          <w:szCs w:val="24"/>
          <w:lang w:val="en-GB"/>
        </w:rPr>
      </w:pPr>
      <w:r w:rsidRPr="00B20C4C">
        <w:rPr>
          <w:rFonts w:ascii="Times New Roman" w:hAnsi="Times New Roman" w:cs="Times New Roman"/>
          <w:sz w:val="28"/>
          <w:szCs w:val="24"/>
          <w:lang w:val="en-GB"/>
        </w:rPr>
        <w:t>Establish an AMLU website which will contribute to dissemination of information to all competent authorities</w:t>
      </w:r>
      <w:r w:rsidR="00341DB2" w:rsidRPr="00B20C4C">
        <w:rPr>
          <w:rFonts w:ascii="Times New Roman" w:hAnsi="Times New Roman" w:cs="Times New Roman"/>
          <w:sz w:val="28"/>
          <w:szCs w:val="24"/>
          <w:lang w:val="en-GB"/>
        </w:rPr>
        <w:t>; and</w:t>
      </w:r>
    </w:p>
    <w:p w:rsidR="00341DB2" w:rsidRPr="00B20C4C" w:rsidRDefault="00341DB2" w:rsidP="002B2CAB">
      <w:pPr>
        <w:pStyle w:val="ListParagraph"/>
        <w:spacing w:line="240" w:lineRule="auto"/>
        <w:rPr>
          <w:rFonts w:ascii="Times New Roman" w:hAnsi="Times New Roman" w:cs="Times New Roman"/>
          <w:sz w:val="28"/>
          <w:szCs w:val="24"/>
          <w:lang w:val="en-GB"/>
        </w:rPr>
      </w:pPr>
    </w:p>
    <w:p w:rsidR="00341DB2" w:rsidRPr="00B20C4C" w:rsidRDefault="00341DB2" w:rsidP="006169A6">
      <w:pPr>
        <w:pStyle w:val="ListParagraph"/>
        <w:numPr>
          <w:ilvl w:val="0"/>
          <w:numId w:val="8"/>
        </w:numPr>
        <w:spacing w:after="200"/>
        <w:jc w:val="both"/>
        <w:rPr>
          <w:rFonts w:ascii="Times New Roman" w:hAnsi="Times New Roman" w:cs="Times New Roman"/>
          <w:sz w:val="28"/>
          <w:szCs w:val="24"/>
          <w:lang w:val="en-GB"/>
        </w:rPr>
      </w:pPr>
      <w:r w:rsidRPr="00B20C4C">
        <w:rPr>
          <w:rFonts w:ascii="Times New Roman" w:hAnsi="Times New Roman" w:cs="Times New Roman"/>
          <w:sz w:val="28"/>
          <w:szCs w:val="24"/>
          <w:lang w:val="en-GB"/>
        </w:rPr>
        <w:t>IACC to develop and maintain statistics on matters relevant to the effectiveness and efficiency of the jurisdiction’s AML/CFT systems</w:t>
      </w:r>
      <w:r w:rsidR="00714F8F" w:rsidRPr="00B20C4C">
        <w:rPr>
          <w:rFonts w:ascii="Times New Roman" w:hAnsi="Times New Roman" w:cs="Times New Roman"/>
          <w:sz w:val="28"/>
          <w:szCs w:val="24"/>
          <w:lang w:val="en-GB"/>
        </w:rPr>
        <w:t xml:space="preserve"> in accordance with FATF Recommendations.</w:t>
      </w:r>
    </w:p>
    <w:p w:rsidR="006169A6" w:rsidRPr="00B20C4C" w:rsidRDefault="006169A6" w:rsidP="006169A6">
      <w:pPr>
        <w:pStyle w:val="Heading2"/>
        <w:ind w:left="360" w:firstLine="0"/>
        <w:rPr>
          <w:rFonts w:ascii="Times New Roman" w:hAnsi="Times New Roman" w:cs="Times New Roman"/>
          <w:sz w:val="32"/>
          <w:lang w:val="en-GB"/>
        </w:rPr>
      </w:pPr>
      <w:r w:rsidRPr="00B20C4C">
        <w:rPr>
          <w:rFonts w:ascii="Times New Roman" w:hAnsi="Times New Roman" w:cs="Times New Roman"/>
          <w:sz w:val="32"/>
          <w:lang w:val="en-GB"/>
        </w:rPr>
        <w:br w:type="page"/>
      </w:r>
    </w:p>
    <w:p w:rsidR="006169A6" w:rsidRPr="007A7813" w:rsidRDefault="006169A6" w:rsidP="006169A6">
      <w:pPr>
        <w:pStyle w:val="Heading2"/>
        <w:ind w:left="360" w:firstLine="0"/>
        <w:rPr>
          <w:rFonts w:ascii="Times New Roman" w:hAnsi="Times New Roman" w:cs="Times New Roman"/>
          <w:sz w:val="32"/>
          <w:lang w:val="en-GB"/>
        </w:rPr>
      </w:pPr>
      <w:bookmarkStart w:id="19" w:name="_Toc476668319"/>
      <w:bookmarkStart w:id="20" w:name="_Toc479598112"/>
      <w:r w:rsidRPr="007A7813">
        <w:rPr>
          <w:rFonts w:ascii="Times New Roman" w:hAnsi="Times New Roman" w:cs="Times New Roman"/>
          <w:sz w:val="32"/>
          <w:lang w:val="en-GB"/>
        </w:rPr>
        <w:lastRenderedPageBreak/>
        <w:t>Strategic Theme 5: Ensuring an Efficient and Effective System for International Co-operation</w:t>
      </w:r>
      <w:bookmarkEnd w:id="19"/>
      <w:bookmarkEnd w:id="20"/>
      <w:r w:rsidRPr="007A7813">
        <w:rPr>
          <w:rFonts w:ascii="Times New Roman" w:hAnsi="Times New Roman" w:cs="Times New Roman"/>
          <w:sz w:val="32"/>
          <w:lang w:val="en-GB"/>
        </w:rPr>
        <w:t xml:space="preserve"> </w:t>
      </w:r>
    </w:p>
    <w:p w:rsidR="006169A6" w:rsidRPr="00B20C4C" w:rsidRDefault="006169A6" w:rsidP="006169A6">
      <w:pPr>
        <w:rPr>
          <w:rFonts w:ascii="Times New Roman" w:hAnsi="Times New Roman" w:cs="Times New Roman"/>
          <w:sz w:val="24"/>
          <w:lang w:val="en-GB"/>
        </w:rPr>
      </w:pPr>
    </w:p>
    <w:p w:rsidR="006169A6" w:rsidRPr="00B20C4C" w:rsidRDefault="006169A6" w:rsidP="006169A6">
      <w:pPr>
        <w:jc w:val="both"/>
        <w:rPr>
          <w:rFonts w:ascii="Times New Roman" w:hAnsi="Times New Roman" w:cs="Times New Roman"/>
          <w:sz w:val="28"/>
          <w:lang w:val="en-GB"/>
        </w:rPr>
      </w:pPr>
      <w:r w:rsidRPr="00B20C4C">
        <w:rPr>
          <w:rFonts w:ascii="Times New Roman" w:hAnsi="Times New Roman" w:cs="Times New Roman"/>
          <w:b/>
          <w:sz w:val="28"/>
          <w:u w:val="single"/>
          <w:lang w:val="en-GB"/>
        </w:rPr>
        <w:t>Strategic Objective:</w:t>
      </w:r>
    </w:p>
    <w:p w:rsidR="006169A6" w:rsidRPr="00B20C4C" w:rsidRDefault="006169A6" w:rsidP="002B2CAB">
      <w:pPr>
        <w:spacing w:before="240"/>
        <w:ind w:left="1080" w:firstLine="0"/>
        <w:jc w:val="both"/>
        <w:rPr>
          <w:rFonts w:ascii="Times New Roman" w:hAnsi="Times New Roman" w:cs="Times New Roman"/>
          <w:b/>
          <w:sz w:val="28"/>
          <w:lang w:val="en-GB"/>
        </w:rPr>
      </w:pPr>
      <w:r w:rsidRPr="00B20C4C">
        <w:rPr>
          <w:rFonts w:ascii="Times New Roman" w:hAnsi="Times New Roman" w:cs="Times New Roman"/>
          <w:b/>
          <w:sz w:val="28"/>
          <w:lang w:val="en-GB"/>
        </w:rPr>
        <w:t>To ensure that the Cayman Islands has an effective legal framework which allows for the provision of the widest range of international cooperation in a timely and efficient manner.</w:t>
      </w:r>
    </w:p>
    <w:p w:rsidR="006169A6" w:rsidRPr="00B20C4C" w:rsidRDefault="006169A6" w:rsidP="006169A6">
      <w:pPr>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 xml:space="preserve">The Cayman Islands recognises that ML/TF and PF are not only domestic threats but are global problems which require cooperation at the international level to be effectively addressed. Moreover, much of the jurisdiction’s financial services business is international in </w:t>
      </w:r>
      <w:r w:rsidR="00977669" w:rsidRPr="00B20C4C">
        <w:rPr>
          <w:rFonts w:ascii="Times New Roman" w:hAnsi="Times New Roman" w:cs="Times New Roman"/>
          <w:sz w:val="28"/>
          <w:lang w:val="en-GB"/>
        </w:rPr>
        <w:t>nature;</w:t>
      </w:r>
      <w:r w:rsidRPr="00B20C4C">
        <w:rPr>
          <w:rFonts w:ascii="Times New Roman" w:hAnsi="Times New Roman" w:cs="Times New Roman"/>
          <w:sz w:val="28"/>
          <w:lang w:val="en-GB"/>
        </w:rPr>
        <w:t xml:space="preserve"> therefore, providing assistance to foreign territories investigating or prosecuting ML</w:t>
      </w:r>
      <w:r w:rsidR="005728C2">
        <w:rPr>
          <w:rFonts w:ascii="Times New Roman" w:hAnsi="Times New Roman" w:cs="Times New Roman"/>
          <w:sz w:val="28"/>
          <w:lang w:val="en-GB"/>
        </w:rPr>
        <w:t>/TF or PF</w:t>
      </w:r>
      <w:r w:rsidRPr="00B20C4C">
        <w:rPr>
          <w:rFonts w:ascii="Times New Roman" w:hAnsi="Times New Roman" w:cs="Times New Roman"/>
          <w:sz w:val="28"/>
          <w:lang w:val="en-GB"/>
        </w:rPr>
        <w:t xml:space="preserve"> where a connection is established with the Cayman Islands is of highest priority.</w:t>
      </w:r>
    </w:p>
    <w:p w:rsidR="006169A6" w:rsidRPr="00B20C4C" w:rsidRDefault="006169A6" w:rsidP="006169A6">
      <w:pPr>
        <w:spacing w:before="240"/>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 xml:space="preserve">Further, the FATF requires countries to have an adequate legal basis for providing assistance and, where appropriate, to have in place arrangements or other mechanisms to enhance cooperation. The Cayman Islands legal framework must continuously be enhanced to incorporate these standards and international best-practice to ensure that in addition to fully complying with international obligations, it goes beyond them and raises the bar for cooperating with foreign states thereby significantly reducing the likelihood of its financial system being used for financial crimes. </w:t>
      </w:r>
    </w:p>
    <w:p w:rsidR="006169A6" w:rsidRPr="00B20C4C" w:rsidRDefault="006169A6" w:rsidP="006169A6">
      <w:pPr>
        <w:spacing w:before="240"/>
        <w:jc w:val="both"/>
        <w:rPr>
          <w:rFonts w:ascii="Times New Roman" w:hAnsi="Times New Roman" w:cs="Times New Roman"/>
          <w:sz w:val="28"/>
          <w:lang w:val="en-GB"/>
        </w:rPr>
      </w:pPr>
      <w:r w:rsidRPr="00B20C4C">
        <w:rPr>
          <w:rFonts w:ascii="Times New Roman" w:hAnsi="Times New Roman" w:cs="Times New Roman"/>
          <w:b/>
          <w:sz w:val="28"/>
          <w:u w:val="single"/>
          <w:lang w:val="en-GB"/>
        </w:rPr>
        <w:t>Stakeholders Involved:</w:t>
      </w:r>
    </w:p>
    <w:p w:rsidR="006169A6" w:rsidRPr="00B20C4C" w:rsidRDefault="006169A6" w:rsidP="002B2CAB">
      <w:pPr>
        <w:spacing w:before="240"/>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The AMLSG, the MFSCE, the Attorney General’s Chambers (AGC), the ODPP, the FRA, CIMA,</w:t>
      </w:r>
      <w:r w:rsidR="00837AED">
        <w:rPr>
          <w:rFonts w:ascii="Times New Roman" w:hAnsi="Times New Roman" w:cs="Times New Roman"/>
          <w:sz w:val="28"/>
          <w:lang w:val="en-GB"/>
        </w:rPr>
        <w:t xml:space="preserve"> DCI,</w:t>
      </w:r>
      <w:r w:rsidRPr="00B20C4C">
        <w:rPr>
          <w:rFonts w:ascii="Times New Roman" w:hAnsi="Times New Roman" w:cs="Times New Roman"/>
          <w:sz w:val="28"/>
          <w:lang w:val="en-GB"/>
        </w:rPr>
        <w:t xml:space="preserve"> the FCU</w:t>
      </w:r>
      <w:r w:rsidR="00837AED">
        <w:rPr>
          <w:rFonts w:ascii="Times New Roman" w:hAnsi="Times New Roman" w:cs="Times New Roman"/>
          <w:sz w:val="28"/>
          <w:lang w:val="en-GB"/>
        </w:rPr>
        <w:t>, th</w:t>
      </w:r>
      <w:r w:rsidRPr="00B20C4C">
        <w:rPr>
          <w:rFonts w:ascii="Times New Roman" w:hAnsi="Times New Roman" w:cs="Times New Roman"/>
          <w:sz w:val="28"/>
          <w:lang w:val="en-GB"/>
        </w:rPr>
        <w:t>e AMLU</w:t>
      </w:r>
      <w:r w:rsidR="00837AED">
        <w:rPr>
          <w:rFonts w:ascii="Times New Roman" w:hAnsi="Times New Roman" w:cs="Times New Roman"/>
          <w:sz w:val="28"/>
          <w:lang w:val="en-GB"/>
        </w:rPr>
        <w:t xml:space="preserve"> and </w:t>
      </w:r>
      <w:r w:rsidR="00837AED" w:rsidRPr="00B20C4C">
        <w:rPr>
          <w:rFonts w:ascii="Times New Roman" w:hAnsi="Times New Roman" w:cs="Times New Roman"/>
          <w:sz w:val="28"/>
          <w:szCs w:val="24"/>
          <w:lang w:val="en-GB"/>
        </w:rPr>
        <w:t xml:space="preserve">any </w:t>
      </w:r>
      <w:r w:rsidR="00837AED">
        <w:rPr>
          <w:rFonts w:ascii="Times New Roman" w:hAnsi="Times New Roman" w:cs="Times New Roman"/>
          <w:sz w:val="28"/>
          <w:szCs w:val="24"/>
          <w:lang w:val="en-GB"/>
        </w:rPr>
        <w:t xml:space="preserve">other </w:t>
      </w:r>
      <w:r w:rsidR="00837AED" w:rsidRPr="00B20C4C">
        <w:rPr>
          <w:rFonts w:ascii="Times New Roman" w:hAnsi="Times New Roman" w:cs="Times New Roman"/>
          <w:sz w:val="28"/>
          <w:szCs w:val="24"/>
          <w:lang w:val="en-GB"/>
        </w:rPr>
        <w:t xml:space="preserve">public sector or self-regulatory body charged with responsibility for monitoring compliance with anti-money laundering regulations under sec 4(9) of the </w:t>
      </w:r>
      <w:r w:rsidR="00837AED" w:rsidRPr="00B20C4C">
        <w:rPr>
          <w:rFonts w:ascii="Times New Roman" w:hAnsi="Times New Roman" w:cs="Times New Roman"/>
          <w:i/>
          <w:sz w:val="28"/>
          <w:szCs w:val="24"/>
          <w:lang w:val="en-GB"/>
        </w:rPr>
        <w:t>Proceeds of Crime Law (2016 Revision)</w:t>
      </w:r>
      <w:r w:rsidR="00837AED" w:rsidRPr="00B20C4C">
        <w:rPr>
          <w:rFonts w:ascii="Times New Roman" w:hAnsi="Times New Roman" w:cs="Times New Roman"/>
          <w:sz w:val="28"/>
          <w:szCs w:val="24"/>
          <w:lang w:val="en-GB"/>
        </w:rPr>
        <w:t>.</w:t>
      </w:r>
    </w:p>
    <w:p w:rsidR="006169A6" w:rsidRPr="00B20C4C" w:rsidRDefault="006169A6" w:rsidP="002B2CAB">
      <w:pPr>
        <w:spacing w:before="240"/>
        <w:jc w:val="both"/>
        <w:rPr>
          <w:rFonts w:ascii="Times New Roman" w:hAnsi="Times New Roman" w:cs="Times New Roman"/>
          <w:b/>
          <w:sz w:val="28"/>
          <w:u w:val="single"/>
          <w:lang w:val="en-GB"/>
        </w:rPr>
      </w:pPr>
      <w:r w:rsidRPr="00B20C4C">
        <w:rPr>
          <w:rFonts w:ascii="Times New Roman" w:hAnsi="Times New Roman" w:cs="Times New Roman"/>
          <w:b/>
          <w:sz w:val="28"/>
          <w:u w:val="single"/>
          <w:lang w:val="en-GB"/>
        </w:rPr>
        <w:t>Actions:</w:t>
      </w:r>
    </w:p>
    <w:p w:rsidR="006169A6" w:rsidRPr="00B20C4C" w:rsidRDefault="006169A6" w:rsidP="002B2CAB">
      <w:pPr>
        <w:pStyle w:val="ListParagraph"/>
        <w:numPr>
          <w:ilvl w:val="0"/>
          <w:numId w:val="9"/>
        </w:numPr>
        <w:spacing w:after="200" w:line="240" w:lineRule="auto"/>
        <w:jc w:val="both"/>
        <w:rPr>
          <w:rFonts w:ascii="Times New Roman" w:hAnsi="Times New Roman" w:cs="Times New Roman"/>
          <w:sz w:val="28"/>
          <w:lang w:val="en-GB"/>
        </w:rPr>
      </w:pPr>
      <w:r w:rsidRPr="00B20C4C">
        <w:rPr>
          <w:rFonts w:ascii="Times New Roman" w:hAnsi="Times New Roman" w:cs="Times New Roman"/>
          <w:sz w:val="28"/>
          <w:lang w:val="en-GB"/>
        </w:rPr>
        <w:t>Review laws and make amendments to enhance international cooperation with respect to foreign tax crimes;</w:t>
      </w:r>
    </w:p>
    <w:p w:rsidR="006169A6" w:rsidRPr="00B20C4C" w:rsidRDefault="006169A6" w:rsidP="002B2CAB">
      <w:pPr>
        <w:pStyle w:val="ListParagraph"/>
        <w:spacing w:line="240" w:lineRule="auto"/>
        <w:ind w:left="1440"/>
        <w:jc w:val="both"/>
        <w:rPr>
          <w:rFonts w:ascii="Times New Roman" w:hAnsi="Times New Roman" w:cs="Times New Roman"/>
          <w:sz w:val="28"/>
          <w:lang w:val="en-GB"/>
        </w:rPr>
      </w:pPr>
    </w:p>
    <w:p w:rsidR="006169A6" w:rsidRDefault="006169A6" w:rsidP="002B2CAB">
      <w:pPr>
        <w:pStyle w:val="ListParagraph"/>
        <w:numPr>
          <w:ilvl w:val="0"/>
          <w:numId w:val="9"/>
        </w:numPr>
        <w:spacing w:after="200" w:line="240" w:lineRule="auto"/>
        <w:jc w:val="both"/>
        <w:rPr>
          <w:rFonts w:ascii="Times New Roman" w:hAnsi="Times New Roman" w:cs="Times New Roman"/>
          <w:sz w:val="28"/>
          <w:lang w:val="en-GB"/>
        </w:rPr>
      </w:pPr>
      <w:r w:rsidRPr="00B20C4C">
        <w:rPr>
          <w:rFonts w:ascii="Times New Roman" w:hAnsi="Times New Roman" w:cs="Times New Roman"/>
          <w:sz w:val="28"/>
          <w:lang w:val="en-GB"/>
        </w:rPr>
        <w:lastRenderedPageBreak/>
        <w:t xml:space="preserve">Continuously review and enhance operational procedures with a view to ensuring requests are addressed </w:t>
      </w:r>
      <w:r w:rsidR="001079F2">
        <w:rPr>
          <w:rFonts w:ascii="Times New Roman" w:hAnsi="Times New Roman" w:cs="Times New Roman"/>
          <w:sz w:val="28"/>
          <w:lang w:val="en-GB"/>
        </w:rPr>
        <w:t>in a timely manner</w:t>
      </w:r>
      <w:r w:rsidRPr="00B20C4C">
        <w:rPr>
          <w:rFonts w:ascii="Times New Roman" w:hAnsi="Times New Roman" w:cs="Times New Roman"/>
          <w:sz w:val="28"/>
          <w:lang w:val="en-GB"/>
        </w:rPr>
        <w:t>;</w:t>
      </w:r>
    </w:p>
    <w:p w:rsidR="00837AED" w:rsidRPr="00837AED" w:rsidRDefault="00837AED" w:rsidP="00837AED">
      <w:pPr>
        <w:pStyle w:val="ListParagraph"/>
        <w:rPr>
          <w:rFonts w:ascii="Times New Roman" w:hAnsi="Times New Roman" w:cs="Times New Roman"/>
          <w:sz w:val="28"/>
          <w:lang w:val="en-GB"/>
        </w:rPr>
      </w:pPr>
    </w:p>
    <w:p w:rsidR="00837AED" w:rsidRPr="00B20C4C" w:rsidRDefault="00BA4672" w:rsidP="002B2CAB">
      <w:pPr>
        <w:pStyle w:val="ListParagraph"/>
        <w:numPr>
          <w:ilvl w:val="0"/>
          <w:numId w:val="9"/>
        </w:numPr>
        <w:spacing w:after="200" w:line="240" w:lineRule="auto"/>
        <w:jc w:val="both"/>
        <w:rPr>
          <w:rFonts w:ascii="Times New Roman" w:hAnsi="Times New Roman" w:cs="Times New Roman"/>
          <w:sz w:val="28"/>
          <w:lang w:val="en-GB"/>
        </w:rPr>
      </w:pPr>
      <w:r>
        <w:rPr>
          <w:rFonts w:ascii="Times New Roman" w:hAnsi="Times New Roman" w:cs="Times New Roman"/>
          <w:sz w:val="28"/>
          <w:lang w:val="en-GB"/>
        </w:rPr>
        <w:t xml:space="preserve">Expand the international team at the ODPP by hiring an additional </w:t>
      </w:r>
      <w:r w:rsidR="00837AED">
        <w:rPr>
          <w:rFonts w:ascii="Times New Roman" w:hAnsi="Times New Roman" w:cs="Times New Roman"/>
          <w:sz w:val="28"/>
          <w:lang w:val="en-GB"/>
        </w:rPr>
        <w:t xml:space="preserve"> Crown Counsel;</w:t>
      </w:r>
    </w:p>
    <w:p w:rsidR="006169A6" w:rsidRPr="00B20C4C" w:rsidRDefault="006169A6" w:rsidP="009170F5">
      <w:pPr>
        <w:pStyle w:val="ListParagraph"/>
        <w:spacing w:after="200" w:line="240" w:lineRule="auto"/>
        <w:ind w:left="1440" w:firstLine="0"/>
        <w:jc w:val="both"/>
        <w:rPr>
          <w:rFonts w:ascii="Times New Roman" w:hAnsi="Times New Roman" w:cs="Times New Roman"/>
          <w:sz w:val="28"/>
          <w:lang w:val="en-GB"/>
        </w:rPr>
      </w:pPr>
      <w:r w:rsidRPr="00B20C4C">
        <w:rPr>
          <w:rFonts w:ascii="Times New Roman" w:hAnsi="Times New Roman" w:cs="Times New Roman"/>
          <w:sz w:val="28"/>
          <w:lang w:val="en-GB"/>
        </w:rPr>
        <w:t xml:space="preserve"> </w:t>
      </w:r>
    </w:p>
    <w:p w:rsidR="008A02CD" w:rsidRDefault="006169A6" w:rsidP="002B2CAB">
      <w:pPr>
        <w:pStyle w:val="ListParagraph"/>
        <w:numPr>
          <w:ilvl w:val="0"/>
          <w:numId w:val="9"/>
        </w:numPr>
        <w:spacing w:after="200" w:line="240" w:lineRule="auto"/>
        <w:jc w:val="both"/>
        <w:rPr>
          <w:rFonts w:ascii="Times New Roman" w:hAnsi="Times New Roman" w:cs="Times New Roman"/>
          <w:sz w:val="28"/>
          <w:lang w:val="en-GB"/>
        </w:rPr>
      </w:pPr>
      <w:r w:rsidRPr="00B20C4C">
        <w:rPr>
          <w:rFonts w:ascii="Times New Roman" w:hAnsi="Times New Roman" w:cs="Times New Roman"/>
          <w:sz w:val="28"/>
          <w:lang w:val="en-GB"/>
        </w:rPr>
        <w:t>Explore avenues for further cooperation with overseas regulatory authorities such as through the initiation and signing of memoranda of understanding;</w:t>
      </w:r>
    </w:p>
    <w:p w:rsidR="008A02CD" w:rsidRDefault="008A02CD" w:rsidP="008A02CD">
      <w:pPr>
        <w:pStyle w:val="ListParagraph"/>
        <w:spacing w:after="200" w:line="240" w:lineRule="auto"/>
        <w:ind w:left="1440" w:firstLine="0"/>
        <w:jc w:val="both"/>
        <w:rPr>
          <w:rFonts w:ascii="Times New Roman" w:hAnsi="Times New Roman" w:cs="Times New Roman"/>
          <w:sz w:val="28"/>
          <w:lang w:val="en-GB"/>
        </w:rPr>
      </w:pPr>
    </w:p>
    <w:p w:rsidR="006169A6" w:rsidRPr="00B20C4C" w:rsidRDefault="008A02CD" w:rsidP="002B2CAB">
      <w:pPr>
        <w:pStyle w:val="ListParagraph"/>
        <w:numPr>
          <w:ilvl w:val="0"/>
          <w:numId w:val="9"/>
        </w:numPr>
        <w:spacing w:after="200" w:line="240" w:lineRule="auto"/>
        <w:jc w:val="both"/>
        <w:rPr>
          <w:rFonts w:ascii="Times New Roman" w:hAnsi="Times New Roman" w:cs="Times New Roman"/>
          <w:sz w:val="28"/>
          <w:lang w:val="en-GB"/>
        </w:rPr>
      </w:pPr>
      <w:r>
        <w:rPr>
          <w:rFonts w:ascii="Times New Roman" w:hAnsi="Times New Roman" w:cs="Times New Roman"/>
          <w:sz w:val="28"/>
          <w:lang w:val="en-GB"/>
        </w:rPr>
        <w:t>Continue to seek the extension of the UN Convention on Suppression of Financing of Terrorism to the Cayman Islands by the United Kingdom;</w:t>
      </w:r>
      <w:r w:rsidR="006169A6" w:rsidRPr="00B20C4C">
        <w:rPr>
          <w:rFonts w:ascii="Times New Roman" w:hAnsi="Times New Roman" w:cs="Times New Roman"/>
          <w:sz w:val="28"/>
          <w:lang w:val="en-GB"/>
        </w:rPr>
        <w:t xml:space="preserve"> and</w:t>
      </w:r>
    </w:p>
    <w:p w:rsidR="006169A6" w:rsidRPr="00B20C4C" w:rsidRDefault="006169A6" w:rsidP="002B2CAB">
      <w:pPr>
        <w:pStyle w:val="ListParagraph"/>
        <w:spacing w:line="240" w:lineRule="auto"/>
        <w:ind w:left="1440"/>
        <w:jc w:val="both"/>
        <w:rPr>
          <w:rFonts w:ascii="Times New Roman" w:hAnsi="Times New Roman" w:cs="Times New Roman"/>
          <w:sz w:val="28"/>
          <w:lang w:val="en-GB"/>
        </w:rPr>
      </w:pPr>
    </w:p>
    <w:p w:rsidR="008A02CD" w:rsidRDefault="006169A6" w:rsidP="002B2CAB">
      <w:pPr>
        <w:pStyle w:val="ListParagraph"/>
        <w:numPr>
          <w:ilvl w:val="0"/>
          <w:numId w:val="9"/>
        </w:numPr>
        <w:spacing w:after="200" w:line="240" w:lineRule="auto"/>
        <w:jc w:val="both"/>
        <w:rPr>
          <w:rFonts w:ascii="Times New Roman" w:hAnsi="Times New Roman" w:cs="Times New Roman"/>
          <w:sz w:val="28"/>
          <w:lang w:val="en-GB"/>
        </w:rPr>
      </w:pPr>
      <w:r w:rsidRPr="00B20C4C">
        <w:rPr>
          <w:rFonts w:ascii="Times New Roman" w:hAnsi="Times New Roman" w:cs="Times New Roman"/>
          <w:sz w:val="28"/>
          <w:lang w:val="en-GB"/>
        </w:rPr>
        <w:t xml:space="preserve">Continue to seek the extension of the </w:t>
      </w:r>
      <w:r w:rsidR="008A02CD">
        <w:rPr>
          <w:rFonts w:ascii="Times New Roman" w:hAnsi="Times New Roman" w:cs="Times New Roman"/>
          <w:sz w:val="28"/>
          <w:lang w:val="en-GB"/>
        </w:rPr>
        <w:t>UN</w:t>
      </w:r>
      <w:r w:rsidRPr="00B20C4C">
        <w:rPr>
          <w:rFonts w:ascii="Times New Roman" w:hAnsi="Times New Roman" w:cs="Times New Roman"/>
          <w:sz w:val="28"/>
          <w:lang w:val="en-GB"/>
        </w:rPr>
        <w:t xml:space="preserve"> Convention </w:t>
      </w:r>
      <w:r w:rsidR="008A02CD">
        <w:rPr>
          <w:rFonts w:ascii="Times New Roman" w:hAnsi="Times New Roman" w:cs="Times New Roman"/>
          <w:sz w:val="28"/>
          <w:lang w:val="en-GB"/>
        </w:rPr>
        <w:t xml:space="preserve">Against Corruption </w:t>
      </w:r>
      <w:r w:rsidRPr="00B20C4C">
        <w:rPr>
          <w:rFonts w:ascii="Times New Roman" w:hAnsi="Times New Roman" w:cs="Times New Roman"/>
          <w:sz w:val="28"/>
          <w:lang w:val="en-GB"/>
        </w:rPr>
        <w:t>to the Cayman Islands by the United Kingdom</w:t>
      </w:r>
      <w:r w:rsidR="008A02CD">
        <w:rPr>
          <w:rFonts w:ascii="Times New Roman" w:hAnsi="Times New Roman" w:cs="Times New Roman"/>
          <w:sz w:val="28"/>
          <w:lang w:val="en-GB"/>
        </w:rPr>
        <w:t>.</w:t>
      </w:r>
    </w:p>
    <w:p w:rsidR="008A02CD" w:rsidRPr="008A02CD" w:rsidRDefault="008A02CD" w:rsidP="008A02CD">
      <w:pPr>
        <w:pStyle w:val="ListParagraph"/>
        <w:rPr>
          <w:rFonts w:ascii="Times New Roman" w:hAnsi="Times New Roman" w:cs="Times New Roman"/>
          <w:sz w:val="28"/>
          <w:lang w:val="en-GB"/>
        </w:rPr>
      </w:pPr>
    </w:p>
    <w:p w:rsidR="00C40DAA" w:rsidRDefault="00C40DAA" w:rsidP="002B2CAB">
      <w:pPr>
        <w:pStyle w:val="ListParagraph"/>
        <w:numPr>
          <w:ilvl w:val="0"/>
          <w:numId w:val="9"/>
        </w:numPr>
        <w:spacing w:after="200" w:line="240" w:lineRule="auto"/>
        <w:jc w:val="both"/>
        <w:rPr>
          <w:rFonts w:ascii="Times New Roman" w:hAnsi="Times New Roman" w:cs="Times New Roman"/>
          <w:sz w:val="28"/>
          <w:lang w:val="en-GB"/>
        </w:rPr>
      </w:pPr>
      <w:r>
        <w:rPr>
          <w:rFonts w:ascii="Times New Roman" w:hAnsi="Times New Roman" w:cs="Times New Roman"/>
          <w:sz w:val="28"/>
          <w:lang w:val="en-GB"/>
        </w:rPr>
        <w:br w:type="page"/>
      </w:r>
    </w:p>
    <w:p w:rsidR="006169A6" w:rsidRPr="007A7813" w:rsidRDefault="006169A6" w:rsidP="006169A6">
      <w:pPr>
        <w:pStyle w:val="Heading2"/>
        <w:ind w:left="360" w:firstLine="0"/>
        <w:rPr>
          <w:rFonts w:ascii="Times New Roman" w:hAnsi="Times New Roman" w:cs="Times New Roman"/>
          <w:sz w:val="32"/>
          <w:lang w:val="en-GB"/>
        </w:rPr>
      </w:pPr>
      <w:bookmarkStart w:id="21" w:name="_Toc476668320"/>
      <w:bookmarkStart w:id="22" w:name="_Toc479598113"/>
      <w:r w:rsidRPr="007A7813">
        <w:rPr>
          <w:rFonts w:ascii="Times New Roman" w:hAnsi="Times New Roman" w:cs="Times New Roman"/>
          <w:sz w:val="32"/>
          <w:lang w:val="en-GB"/>
        </w:rPr>
        <w:lastRenderedPageBreak/>
        <w:t xml:space="preserve">Strategic Theme 6: Raising AML/CFT Awareness amongst </w:t>
      </w:r>
      <w:r w:rsidR="00EA291A">
        <w:rPr>
          <w:rFonts w:ascii="Times New Roman" w:hAnsi="Times New Roman" w:cs="Times New Roman"/>
          <w:sz w:val="32"/>
          <w:lang w:val="en-GB"/>
        </w:rPr>
        <w:t>a</w:t>
      </w:r>
      <w:r w:rsidRPr="007A7813">
        <w:rPr>
          <w:rFonts w:ascii="Times New Roman" w:hAnsi="Times New Roman" w:cs="Times New Roman"/>
          <w:sz w:val="32"/>
          <w:lang w:val="en-GB"/>
        </w:rPr>
        <w:t>ll Stakeholders and the General Public</w:t>
      </w:r>
      <w:bookmarkEnd w:id="21"/>
      <w:bookmarkEnd w:id="22"/>
      <w:r w:rsidRPr="007A7813">
        <w:rPr>
          <w:rFonts w:ascii="Times New Roman" w:hAnsi="Times New Roman" w:cs="Times New Roman"/>
          <w:sz w:val="32"/>
          <w:lang w:val="en-GB"/>
        </w:rPr>
        <w:t xml:space="preserve">  </w:t>
      </w:r>
    </w:p>
    <w:p w:rsidR="006169A6" w:rsidRPr="00B20C4C" w:rsidRDefault="006169A6" w:rsidP="006169A6">
      <w:pPr>
        <w:jc w:val="both"/>
        <w:rPr>
          <w:rFonts w:ascii="Times New Roman" w:hAnsi="Times New Roman" w:cs="Times New Roman"/>
          <w:b/>
          <w:sz w:val="24"/>
          <w:u w:val="single"/>
          <w:lang w:val="en-GB"/>
        </w:rPr>
      </w:pPr>
    </w:p>
    <w:p w:rsidR="006169A6" w:rsidRPr="00B20C4C" w:rsidRDefault="006169A6" w:rsidP="006169A6">
      <w:pPr>
        <w:jc w:val="both"/>
        <w:rPr>
          <w:rFonts w:ascii="Times New Roman" w:hAnsi="Times New Roman" w:cs="Times New Roman"/>
          <w:sz w:val="28"/>
          <w:lang w:val="en-GB"/>
        </w:rPr>
      </w:pPr>
      <w:r w:rsidRPr="00B20C4C">
        <w:rPr>
          <w:rFonts w:ascii="Times New Roman" w:hAnsi="Times New Roman" w:cs="Times New Roman"/>
          <w:b/>
          <w:sz w:val="28"/>
          <w:u w:val="single"/>
          <w:lang w:val="en-GB"/>
        </w:rPr>
        <w:t>Strategic Objective:</w:t>
      </w:r>
    </w:p>
    <w:p w:rsidR="006169A6" w:rsidRPr="00B20C4C" w:rsidRDefault="006169A6" w:rsidP="002B2CAB">
      <w:pPr>
        <w:spacing w:before="240"/>
        <w:ind w:left="1080" w:firstLine="0"/>
        <w:jc w:val="both"/>
        <w:rPr>
          <w:rFonts w:ascii="Times New Roman" w:hAnsi="Times New Roman" w:cs="Times New Roman"/>
          <w:sz w:val="28"/>
          <w:lang w:val="en-GB"/>
        </w:rPr>
      </w:pPr>
      <w:r w:rsidRPr="00B20C4C">
        <w:rPr>
          <w:rFonts w:ascii="Times New Roman" w:hAnsi="Times New Roman" w:cs="Times New Roman"/>
          <w:b/>
          <w:sz w:val="28"/>
          <w:lang w:val="en-GB"/>
        </w:rPr>
        <w:t>To ensure that all stakeholders in the Government, the private sector and the general public are aware of the jurisdiction’s AML/CFT international obligations and their role in fulfilling those obligations.</w:t>
      </w:r>
    </w:p>
    <w:p w:rsidR="006169A6" w:rsidRPr="00B20C4C" w:rsidRDefault="006169A6" w:rsidP="002B2CAB">
      <w:pPr>
        <w:spacing w:before="240"/>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The effective implementation of pertinent policies and strategies for addressing ML/TF and PF risks will depend on partnerships among Government, the private sector and civil society. It is expected that the collaboration among stakeholders and their continued involvement in the process of enhancing the jurisdiction’s AML/CFT framework will raise awareness of AML/CFT issues and highlight the vested interest of each stakeholder in ensuring that the jurisdiction remains inhospitable to those who seek to engage in ML/TF and PF. Additional measures for AML/CFT awareness enhancement will further deepen stakeholders’ understanding of risks and mitigation tools and allow opportunity for feedback to the competent authorities which will improve policy making and implementation.</w:t>
      </w:r>
    </w:p>
    <w:p w:rsidR="006169A6" w:rsidRPr="00B20C4C" w:rsidRDefault="006169A6" w:rsidP="002B2CAB">
      <w:pPr>
        <w:spacing w:before="240"/>
        <w:jc w:val="both"/>
        <w:rPr>
          <w:rFonts w:ascii="Times New Roman" w:hAnsi="Times New Roman" w:cs="Times New Roman"/>
          <w:sz w:val="28"/>
          <w:lang w:val="en-GB"/>
        </w:rPr>
      </w:pPr>
      <w:r w:rsidRPr="00B20C4C">
        <w:rPr>
          <w:rFonts w:ascii="Times New Roman" w:hAnsi="Times New Roman" w:cs="Times New Roman"/>
          <w:b/>
          <w:sz w:val="28"/>
          <w:u w:val="single"/>
          <w:lang w:val="en-GB"/>
        </w:rPr>
        <w:t xml:space="preserve">Stakeholders Involved: </w:t>
      </w:r>
    </w:p>
    <w:p w:rsidR="006169A6" w:rsidRPr="0037470E" w:rsidRDefault="006169A6" w:rsidP="006169A6">
      <w:pPr>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 xml:space="preserve">The MFSCE, CIMA, </w:t>
      </w:r>
      <w:r w:rsidR="009E0D19">
        <w:rPr>
          <w:rFonts w:ascii="Times New Roman" w:hAnsi="Times New Roman" w:cs="Times New Roman"/>
          <w:sz w:val="28"/>
          <w:lang w:val="en-GB"/>
        </w:rPr>
        <w:t xml:space="preserve">DCI, </w:t>
      </w:r>
      <w:r w:rsidR="0037470E">
        <w:rPr>
          <w:rFonts w:ascii="Times New Roman" w:hAnsi="Times New Roman" w:cs="Times New Roman"/>
          <w:sz w:val="28"/>
          <w:lang w:val="en-GB"/>
        </w:rPr>
        <w:t xml:space="preserve">the FRA, the ODPP, Customs, the AMLU, and </w:t>
      </w:r>
      <w:r w:rsidRPr="00B20C4C">
        <w:rPr>
          <w:rFonts w:ascii="Times New Roman" w:hAnsi="Times New Roman" w:cs="Times New Roman"/>
          <w:sz w:val="28"/>
          <w:lang w:val="en-GB"/>
        </w:rPr>
        <w:t xml:space="preserve">any </w:t>
      </w:r>
      <w:r w:rsidR="009E0D19">
        <w:rPr>
          <w:rFonts w:ascii="Times New Roman" w:hAnsi="Times New Roman" w:cs="Times New Roman"/>
          <w:sz w:val="28"/>
          <w:lang w:val="en-GB"/>
        </w:rPr>
        <w:t xml:space="preserve">other </w:t>
      </w:r>
      <w:r w:rsidRPr="00B20C4C">
        <w:rPr>
          <w:rFonts w:ascii="Times New Roman" w:hAnsi="Times New Roman" w:cs="Times New Roman"/>
          <w:sz w:val="28"/>
          <w:lang w:val="en-GB"/>
        </w:rPr>
        <w:t xml:space="preserve">public sector or self-regulatory body charged with responsibility for monitoring compliance with anti-money laundering regulations under sec 4(9) of the </w:t>
      </w:r>
      <w:r w:rsidRPr="00B20C4C">
        <w:rPr>
          <w:rFonts w:ascii="Times New Roman" w:hAnsi="Times New Roman" w:cs="Times New Roman"/>
          <w:i/>
          <w:sz w:val="28"/>
          <w:lang w:val="en-GB"/>
        </w:rPr>
        <w:t>Proceeds of Crime Law (2016 Revision)</w:t>
      </w:r>
      <w:r w:rsidR="0037470E">
        <w:rPr>
          <w:rFonts w:ascii="Times New Roman" w:hAnsi="Times New Roman" w:cs="Times New Roman"/>
          <w:sz w:val="28"/>
          <w:lang w:val="en-GB"/>
        </w:rPr>
        <w:t>.</w:t>
      </w:r>
    </w:p>
    <w:p w:rsidR="006169A6" w:rsidRPr="00B20C4C" w:rsidRDefault="006169A6" w:rsidP="002B2CAB">
      <w:pPr>
        <w:pStyle w:val="ListParagraph"/>
        <w:spacing w:before="240"/>
        <w:jc w:val="both"/>
        <w:rPr>
          <w:rFonts w:ascii="Times New Roman" w:hAnsi="Times New Roman" w:cs="Times New Roman"/>
          <w:sz w:val="28"/>
          <w:lang w:val="en-GB"/>
        </w:rPr>
      </w:pPr>
      <w:r w:rsidRPr="00B20C4C">
        <w:rPr>
          <w:rFonts w:ascii="Times New Roman" w:hAnsi="Times New Roman" w:cs="Times New Roman"/>
          <w:b/>
          <w:sz w:val="28"/>
          <w:u w:val="single"/>
          <w:lang w:val="en-GB"/>
        </w:rPr>
        <w:t>Actions:</w:t>
      </w:r>
    </w:p>
    <w:p w:rsidR="006169A6" w:rsidRPr="00B20C4C" w:rsidRDefault="006169A6" w:rsidP="002B2CAB">
      <w:pPr>
        <w:pStyle w:val="ListParagraph"/>
        <w:jc w:val="both"/>
        <w:rPr>
          <w:rFonts w:ascii="Times New Roman" w:hAnsi="Times New Roman" w:cs="Times New Roman"/>
          <w:sz w:val="28"/>
          <w:lang w:val="en-GB"/>
        </w:rPr>
      </w:pPr>
    </w:p>
    <w:p w:rsidR="006169A6" w:rsidRPr="00B20C4C" w:rsidRDefault="006169A6" w:rsidP="006169A6">
      <w:pPr>
        <w:pStyle w:val="ListParagraph"/>
        <w:numPr>
          <w:ilvl w:val="0"/>
          <w:numId w:val="10"/>
        </w:numPr>
        <w:spacing w:after="200"/>
        <w:jc w:val="both"/>
        <w:rPr>
          <w:rFonts w:ascii="Times New Roman" w:hAnsi="Times New Roman" w:cs="Times New Roman"/>
          <w:sz w:val="28"/>
          <w:lang w:val="en-GB"/>
        </w:rPr>
      </w:pPr>
      <w:r w:rsidRPr="00B20C4C">
        <w:rPr>
          <w:rFonts w:ascii="Times New Roman" w:hAnsi="Times New Roman" w:cs="Times New Roman"/>
          <w:sz w:val="28"/>
          <w:lang w:val="en-GB"/>
        </w:rPr>
        <w:t xml:space="preserve">Design and deliver presentations and programmes for raising awareness of AML/CFT matters with </w:t>
      </w:r>
      <w:r w:rsidR="009E0D19">
        <w:rPr>
          <w:rFonts w:ascii="Times New Roman" w:hAnsi="Times New Roman" w:cs="Times New Roman"/>
          <w:sz w:val="28"/>
          <w:lang w:val="en-GB"/>
        </w:rPr>
        <w:t>Department</w:t>
      </w:r>
      <w:r w:rsidR="00E357C7">
        <w:rPr>
          <w:rFonts w:ascii="Times New Roman" w:hAnsi="Times New Roman" w:cs="Times New Roman"/>
          <w:sz w:val="28"/>
          <w:lang w:val="en-GB"/>
        </w:rPr>
        <w:t xml:space="preserve"> Heads</w:t>
      </w:r>
      <w:r w:rsidR="009E0D19">
        <w:rPr>
          <w:rFonts w:ascii="Times New Roman" w:hAnsi="Times New Roman" w:cs="Times New Roman"/>
          <w:sz w:val="28"/>
          <w:lang w:val="en-GB"/>
        </w:rPr>
        <w:t xml:space="preserve">, Chief Officers, and Ministers </w:t>
      </w:r>
      <w:r w:rsidRPr="00B20C4C">
        <w:rPr>
          <w:rFonts w:ascii="Times New Roman" w:hAnsi="Times New Roman" w:cs="Times New Roman"/>
          <w:sz w:val="28"/>
          <w:lang w:val="en-GB"/>
        </w:rPr>
        <w:t>of the Government;</w:t>
      </w:r>
    </w:p>
    <w:p w:rsidR="006169A6" w:rsidRPr="00B20C4C" w:rsidRDefault="006169A6" w:rsidP="002B2CAB">
      <w:pPr>
        <w:pStyle w:val="ListParagraph"/>
        <w:spacing w:line="240" w:lineRule="auto"/>
        <w:ind w:left="1440"/>
        <w:jc w:val="both"/>
        <w:rPr>
          <w:rFonts w:ascii="Times New Roman" w:hAnsi="Times New Roman" w:cs="Times New Roman"/>
          <w:sz w:val="28"/>
          <w:lang w:val="en-GB"/>
        </w:rPr>
      </w:pPr>
    </w:p>
    <w:p w:rsidR="006169A6" w:rsidRPr="00B20C4C" w:rsidRDefault="006169A6" w:rsidP="006169A6">
      <w:pPr>
        <w:pStyle w:val="ListParagraph"/>
        <w:numPr>
          <w:ilvl w:val="0"/>
          <w:numId w:val="10"/>
        </w:numPr>
        <w:spacing w:after="200"/>
        <w:jc w:val="both"/>
        <w:rPr>
          <w:rFonts w:ascii="Times New Roman" w:hAnsi="Times New Roman" w:cs="Times New Roman"/>
          <w:sz w:val="28"/>
          <w:lang w:val="en-GB"/>
        </w:rPr>
      </w:pPr>
      <w:r w:rsidRPr="00B20C4C">
        <w:rPr>
          <w:rFonts w:ascii="Times New Roman" w:hAnsi="Times New Roman" w:cs="Times New Roman"/>
          <w:sz w:val="28"/>
          <w:lang w:val="en-GB"/>
        </w:rPr>
        <w:t>Provide training for public sector employees handling transactions which may be vulnerable to the threat of ML;</w:t>
      </w:r>
    </w:p>
    <w:p w:rsidR="006169A6" w:rsidRPr="00B20C4C" w:rsidRDefault="006169A6" w:rsidP="006169A6">
      <w:pPr>
        <w:pStyle w:val="ListParagraph"/>
        <w:rPr>
          <w:rFonts w:ascii="Times New Roman" w:hAnsi="Times New Roman" w:cs="Times New Roman"/>
          <w:sz w:val="28"/>
          <w:lang w:val="en-GB"/>
        </w:rPr>
      </w:pPr>
    </w:p>
    <w:p w:rsidR="006169A6" w:rsidRPr="00B20C4C" w:rsidRDefault="006169A6" w:rsidP="006169A6">
      <w:pPr>
        <w:pStyle w:val="ListParagraph"/>
        <w:numPr>
          <w:ilvl w:val="0"/>
          <w:numId w:val="10"/>
        </w:numPr>
        <w:spacing w:after="200"/>
        <w:jc w:val="both"/>
        <w:rPr>
          <w:rFonts w:ascii="Times New Roman" w:hAnsi="Times New Roman" w:cs="Times New Roman"/>
          <w:sz w:val="28"/>
          <w:lang w:val="en-GB"/>
        </w:rPr>
      </w:pPr>
      <w:r w:rsidRPr="00B20C4C">
        <w:rPr>
          <w:rFonts w:ascii="Times New Roman" w:hAnsi="Times New Roman" w:cs="Times New Roman"/>
          <w:sz w:val="28"/>
          <w:lang w:val="en-GB"/>
        </w:rPr>
        <w:lastRenderedPageBreak/>
        <w:t>Raise awareness through outreach to persons engaged in relevant financial business; and</w:t>
      </w:r>
    </w:p>
    <w:p w:rsidR="006169A6" w:rsidRPr="00B20C4C" w:rsidRDefault="006169A6" w:rsidP="002B2CAB">
      <w:pPr>
        <w:pStyle w:val="ListParagraph"/>
        <w:spacing w:line="240" w:lineRule="auto"/>
        <w:rPr>
          <w:rFonts w:ascii="Times New Roman" w:hAnsi="Times New Roman" w:cs="Times New Roman"/>
          <w:sz w:val="28"/>
          <w:lang w:val="en-GB"/>
        </w:rPr>
      </w:pPr>
    </w:p>
    <w:p w:rsidR="006169A6" w:rsidRPr="00B20C4C" w:rsidRDefault="006169A6" w:rsidP="006169A6">
      <w:pPr>
        <w:pStyle w:val="ListParagraph"/>
        <w:numPr>
          <w:ilvl w:val="0"/>
          <w:numId w:val="10"/>
        </w:numPr>
        <w:spacing w:after="200"/>
        <w:jc w:val="both"/>
        <w:rPr>
          <w:rFonts w:ascii="Times New Roman" w:hAnsi="Times New Roman" w:cs="Times New Roman"/>
          <w:sz w:val="24"/>
          <w:lang w:val="en-GB"/>
        </w:rPr>
      </w:pPr>
      <w:r w:rsidRPr="00B20C4C">
        <w:rPr>
          <w:rFonts w:ascii="Times New Roman" w:hAnsi="Times New Roman" w:cs="Times New Roman"/>
          <w:sz w:val="28"/>
          <w:lang w:val="en-GB"/>
        </w:rPr>
        <w:t>Design an awareness programme for other civil society stakeholders and the general public which may be communicated through various means including the media.</w:t>
      </w:r>
      <w:r w:rsidRPr="00B20C4C">
        <w:rPr>
          <w:rFonts w:ascii="Times New Roman" w:hAnsi="Times New Roman" w:cs="Times New Roman"/>
          <w:sz w:val="24"/>
          <w:lang w:val="en-GB"/>
        </w:rPr>
        <w:br w:type="page"/>
      </w:r>
    </w:p>
    <w:p w:rsidR="006169A6" w:rsidRPr="00C40DAA" w:rsidRDefault="006169A6" w:rsidP="006169A6">
      <w:pPr>
        <w:pStyle w:val="Heading1"/>
        <w:rPr>
          <w:rFonts w:ascii="Times New Roman" w:hAnsi="Times New Roman" w:cs="Times New Roman"/>
          <w:b w:val="0"/>
          <w:sz w:val="48"/>
          <w:szCs w:val="52"/>
          <w:lang w:val="en-GB"/>
        </w:rPr>
      </w:pPr>
      <w:bookmarkStart w:id="23" w:name="_Toc476668321"/>
      <w:bookmarkStart w:id="24" w:name="_Toc479598114"/>
      <w:r w:rsidRPr="00C40DAA">
        <w:rPr>
          <w:rFonts w:ascii="Times New Roman" w:hAnsi="Times New Roman" w:cs="Times New Roman"/>
          <w:b w:val="0"/>
          <w:sz w:val="48"/>
          <w:szCs w:val="52"/>
          <w:lang w:val="en-GB"/>
        </w:rPr>
        <w:lastRenderedPageBreak/>
        <w:t>Policy Implementation, Monitoring and Evaluation</w:t>
      </w:r>
      <w:bookmarkEnd w:id="23"/>
      <w:bookmarkEnd w:id="24"/>
      <w:r w:rsidRPr="00C40DAA">
        <w:rPr>
          <w:rFonts w:ascii="Times New Roman" w:hAnsi="Times New Roman" w:cs="Times New Roman"/>
          <w:b w:val="0"/>
          <w:sz w:val="48"/>
          <w:szCs w:val="52"/>
          <w:lang w:val="en-GB"/>
        </w:rPr>
        <w:t xml:space="preserve"> </w:t>
      </w:r>
    </w:p>
    <w:p w:rsidR="006169A6" w:rsidRPr="007A7813" w:rsidRDefault="006169A6" w:rsidP="006169A6">
      <w:pPr>
        <w:pStyle w:val="Heading2"/>
        <w:rPr>
          <w:rFonts w:ascii="Times New Roman" w:hAnsi="Times New Roman" w:cs="Times New Roman"/>
          <w:b w:val="0"/>
          <w:sz w:val="32"/>
          <w:lang w:val="en-GB"/>
        </w:rPr>
      </w:pPr>
      <w:bookmarkStart w:id="25" w:name="_Toc476668322"/>
      <w:bookmarkStart w:id="26" w:name="_Toc479598115"/>
      <w:r w:rsidRPr="007A7813">
        <w:rPr>
          <w:rFonts w:ascii="Times New Roman" w:hAnsi="Times New Roman" w:cs="Times New Roman"/>
          <w:b w:val="0"/>
          <w:sz w:val="32"/>
          <w:lang w:val="en-GB"/>
        </w:rPr>
        <w:t>Implementation</w:t>
      </w:r>
      <w:bookmarkEnd w:id="25"/>
      <w:bookmarkEnd w:id="26"/>
    </w:p>
    <w:p w:rsidR="006169A6" w:rsidRPr="00B20C4C" w:rsidRDefault="006169A6" w:rsidP="006169A6">
      <w:pPr>
        <w:spacing w:before="240"/>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 xml:space="preserve">Under the </w:t>
      </w:r>
      <w:r w:rsidRPr="00B20C4C">
        <w:rPr>
          <w:rFonts w:ascii="Times New Roman" w:hAnsi="Times New Roman" w:cs="Times New Roman"/>
          <w:i/>
          <w:sz w:val="28"/>
          <w:lang w:val="en-GB"/>
        </w:rPr>
        <w:t>Proceeds of Crime Law</w:t>
      </w:r>
      <w:r w:rsidRPr="00B20C4C">
        <w:rPr>
          <w:rFonts w:ascii="Times New Roman" w:hAnsi="Times New Roman" w:cs="Times New Roman"/>
          <w:sz w:val="28"/>
          <w:lang w:val="en-GB"/>
        </w:rPr>
        <w:t xml:space="preserve">, the AMLSG is charged with responsibility for the general oversight of the AML policy of the Government. It is therefore envisioned that the implementation of the jurisdiction’s AML/CFT Strategy will commence after the strategy’s approval by the AMLSG and the Cabinet. Thereafter, the IACC appointed by the AMLSG under section 5(3A) of the </w:t>
      </w:r>
      <w:r w:rsidRPr="00B20C4C">
        <w:rPr>
          <w:rFonts w:ascii="Times New Roman" w:hAnsi="Times New Roman" w:cs="Times New Roman"/>
          <w:i/>
          <w:sz w:val="28"/>
          <w:lang w:val="en-GB"/>
        </w:rPr>
        <w:t>Proceeds of Crime Law</w:t>
      </w:r>
      <w:r w:rsidRPr="00B20C4C">
        <w:rPr>
          <w:rFonts w:ascii="Times New Roman" w:hAnsi="Times New Roman" w:cs="Times New Roman"/>
          <w:sz w:val="28"/>
          <w:lang w:val="en-GB"/>
        </w:rPr>
        <w:t xml:space="preserve"> will be responsible for its implementation. In doing so, it will facilitate coordination and cooperation between each statutory authority, department of Government or agency tasked with regulation for ML/TF and PF and will continue to assess the risks to the Cayman Islands related to ML/TF</w:t>
      </w:r>
      <w:r w:rsidR="00DB631F">
        <w:rPr>
          <w:rFonts w:ascii="Times New Roman" w:hAnsi="Times New Roman" w:cs="Times New Roman"/>
          <w:sz w:val="28"/>
          <w:lang w:val="en-GB"/>
        </w:rPr>
        <w:t xml:space="preserve"> and </w:t>
      </w:r>
      <w:r w:rsidRPr="00B20C4C">
        <w:rPr>
          <w:rFonts w:ascii="Times New Roman" w:hAnsi="Times New Roman" w:cs="Times New Roman"/>
          <w:sz w:val="28"/>
          <w:lang w:val="en-GB"/>
        </w:rPr>
        <w:t xml:space="preserve">PF.    </w:t>
      </w:r>
    </w:p>
    <w:p w:rsidR="006169A6" w:rsidRPr="007A7813" w:rsidRDefault="006169A6" w:rsidP="006169A6">
      <w:pPr>
        <w:pStyle w:val="Heading2"/>
        <w:rPr>
          <w:rFonts w:ascii="Times New Roman" w:hAnsi="Times New Roman" w:cs="Times New Roman"/>
          <w:b w:val="0"/>
          <w:sz w:val="32"/>
          <w:lang w:val="en-GB"/>
        </w:rPr>
      </w:pPr>
      <w:bookmarkStart w:id="27" w:name="_Toc476668323"/>
      <w:bookmarkStart w:id="28" w:name="_Toc479598116"/>
      <w:r w:rsidRPr="007A7813">
        <w:rPr>
          <w:rFonts w:ascii="Times New Roman" w:hAnsi="Times New Roman" w:cs="Times New Roman"/>
          <w:b w:val="0"/>
          <w:sz w:val="32"/>
          <w:lang w:val="en-GB"/>
        </w:rPr>
        <w:t>Monitoring and Evaluation</w:t>
      </w:r>
      <w:bookmarkEnd w:id="27"/>
      <w:bookmarkEnd w:id="28"/>
    </w:p>
    <w:p w:rsidR="006169A6" w:rsidRPr="00B20C4C" w:rsidRDefault="006169A6" w:rsidP="006169A6">
      <w:pPr>
        <w:spacing w:before="240"/>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Monitoring is a routine function that collects data routinely and systematically, and reports on how the planned actions are progressing. Each competent authority is expected to undertake monitoring on the progress of action items relevant to its activities and will report on such progress in the AMLSG or IACC.</w:t>
      </w:r>
    </w:p>
    <w:p w:rsidR="006169A6" w:rsidRPr="00B20C4C" w:rsidRDefault="006169A6" w:rsidP="006169A6">
      <w:pPr>
        <w:spacing w:before="240"/>
        <w:ind w:left="360" w:firstLine="0"/>
        <w:jc w:val="both"/>
        <w:rPr>
          <w:rFonts w:ascii="Times New Roman" w:hAnsi="Times New Roman" w:cs="Times New Roman"/>
          <w:sz w:val="28"/>
          <w:lang w:val="en-GB"/>
        </w:rPr>
      </w:pPr>
      <w:r w:rsidRPr="00B20C4C">
        <w:rPr>
          <w:rFonts w:ascii="Times New Roman" w:hAnsi="Times New Roman" w:cs="Times New Roman"/>
          <w:sz w:val="28"/>
          <w:lang w:val="en-GB"/>
        </w:rPr>
        <w:t>As it relates to evaluation of the AML/CFT Strategy, it is anticipated that the Caribbean Financial Action Task Force Mutual Evaluation scheduled to be conducted in 2017, will provide critical information relating to the strategy’s effectiveness on the ground. This will assist the AMLSG and the IACC in its strategy review process and will provide guidance in relation to remedying deficiencies where they may exist and for making recommendations for better strategy implementation.</w:t>
      </w:r>
    </w:p>
    <w:p w:rsidR="006169A6" w:rsidRPr="00B20C4C" w:rsidRDefault="006169A6" w:rsidP="006169A6">
      <w:pPr>
        <w:rPr>
          <w:rFonts w:ascii="Times New Roman" w:hAnsi="Times New Roman" w:cs="Times New Roman"/>
          <w:sz w:val="24"/>
          <w:lang w:val="en-GB"/>
        </w:rPr>
      </w:pPr>
    </w:p>
    <w:p w:rsidR="006169A6" w:rsidRPr="00B20C4C" w:rsidRDefault="006169A6" w:rsidP="006169A6">
      <w:pPr>
        <w:pStyle w:val="Title"/>
        <w:rPr>
          <w:rFonts w:ascii="Times New Roman" w:hAnsi="Times New Roman" w:cs="Times New Roman"/>
          <w:sz w:val="56"/>
        </w:rPr>
      </w:pPr>
      <w:r w:rsidRPr="00B20C4C">
        <w:rPr>
          <w:rFonts w:ascii="Times New Roman" w:hAnsi="Times New Roman" w:cs="Times New Roman"/>
          <w:sz w:val="56"/>
        </w:rPr>
        <w:br w:type="page"/>
      </w:r>
    </w:p>
    <w:p w:rsidR="006169A6" w:rsidRPr="00C40DAA" w:rsidRDefault="006169A6" w:rsidP="006169A6">
      <w:pPr>
        <w:pStyle w:val="Heading1"/>
        <w:rPr>
          <w:rFonts w:ascii="Times New Roman" w:hAnsi="Times New Roman" w:cs="Times New Roman"/>
          <w:b w:val="0"/>
          <w:sz w:val="48"/>
          <w:szCs w:val="52"/>
        </w:rPr>
      </w:pPr>
      <w:bookmarkStart w:id="29" w:name="_Toc476668324"/>
      <w:bookmarkStart w:id="30" w:name="_Toc479598117"/>
      <w:r w:rsidRPr="00C40DAA">
        <w:rPr>
          <w:rFonts w:ascii="Times New Roman" w:hAnsi="Times New Roman" w:cs="Times New Roman"/>
          <w:b w:val="0"/>
          <w:sz w:val="48"/>
          <w:szCs w:val="52"/>
        </w:rPr>
        <w:lastRenderedPageBreak/>
        <w:t>Annex: List of Abbreviations</w:t>
      </w:r>
      <w:bookmarkEnd w:id="29"/>
      <w:bookmarkEnd w:id="30"/>
    </w:p>
    <w:p w:rsidR="006169A6" w:rsidRPr="00B20C4C" w:rsidRDefault="006169A6" w:rsidP="00C40DAA">
      <w:pPr>
        <w:ind w:left="360"/>
        <w:rPr>
          <w:rFonts w:ascii="Times New Roman" w:hAnsi="Times New Roman" w:cs="Times New Roman"/>
          <w:sz w:val="24"/>
        </w:rPr>
      </w:pPr>
    </w:p>
    <w:p w:rsidR="006169A6" w:rsidRPr="00C40DAA" w:rsidRDefault="006169A6" w:rsidP="00C40DAA">
      <w:pPr>
        <w:ind w:left="360"/>
        <w:rPr>
          <w:rFonts w:ascii="Times New Roman" w:hAnsi="Times New Roman" w:cs="Times New Roman"/>
          <w:sz w:val="25"/>
          <w:szCs w:val="25"/>
        </w:rPr>
      </w:pPr>
      <w:r w:rsidRPr="00C40DAA">
        <w:rPr>
          <w:rFonts w:ascii="Times New Roman" w:hAnsi="Times New Roman" w:cs="Times New Roman"/>
          <w:sz w:val="25"/>
          <w:szCs w:val="25"/>
        </w:rPr>
        <w:t>AGC</w:t>
      </w:r>
      <w:r w:rsidRPr="00C40DAA">
        <w:rPr>
          <w:rFonts w:ascii="Times New Roman" w:hAnsi="Times New Roman" w:cs="Times New Roman"/>
          <w:sz w:val="25"/>
          <w:szCs w:val="25"/>
        </w:rPr>
        <w:tab/>
      </w:r>
      <w:r w:rsidRPr="00C40DAA">
        <w:rPr>
          <w:rFonts w:ascii="Times New Roman" w:hAnsi="Times New Roman" w:cs="Times New Roman"/>
          <w:sz w:val="25"/>
          <w:szCs w:val="25"/>
        </w:rPr>
        <w:tab/>
      </w:r>
      <w:r w:rsidRPr="00C40DAA">
        <w:rPr>
          <w:rFonts w:ascii="Times New Roman" w:hAnsi="Times New Roman" w:cs="Times New Roman"/>
          <w:sz w:val="25"/>
          <w:szCs w:val="25"/>
        </w:rPr>
        <w:tab/>
        <w:t>Attorney General’s Chambers</w:t>
      </w:r>
    </w:p>
    <w:p w:rsidR="006169A6" w:rsidRPr="00C40DAA" w:rsidRDefault="006169A6" w:rsidP="00C40DAA">
      <w:pPr>
        <w:ind w:left="360"/>
        <w:rPr>
          <w:rFonts w:ascii="Times New Roman" w:hAnsi="Times New Roman" w:cs="Times New Roman"/>
          <w:sz w:val="25"/>
          <w:szCs w:val="25"/>
        </w:rPr>
      </w:pPr>
      <w:r w:rsidRPr="00C40DAA">
        <w:rPr>
          <w:rFonts w:ascii="Times New Roman" w:hAnsi="Times New Roman" w:cs="Times New Roman"/>
          <w:sz w:val="25"/>
          <w:szCs w:val="25"/>
        </w:rPr>
        <w:t>AML</w:t>
      </w:r>
      <w:r w:rsidRPr="00C40DAA">
        <w:rPr>
          <w:rFonts w:ascii="Times New Roman" w:hAnsi="Times New Roman" w:cs="Times New Roman"/>
          <w:sz w:val="25"/>
          <w:szCs w:val="25"/>
        </w:rPr>
        <w:tab/>
      </w:r>
      <w:r w:rsidRPr="00C40DAA">
        <w:rPr>
          <w:rFonts w:ascii="Times New Roman" w:hAnsi="Times New Roman" w:cs="Times New Roman"/>
          <w:sz w:val="25"/>
          <w:szCs w:val="25"/>
        </w:rPr>
        <w:tab/>
      </w:r>
      <w:r w:rsidRPr="00C40DAA">
        <w:rPr>
          <w:rFonts w:ascii="Times New Roman" w:hAnsi="Times New Roman" w:cs="Times New Roman"/>
          <w:sz w:val="25"/>
          <w:szCs w:val="25"/>
        </w:rPr>
        <w:tab/>
        <w:t>Anti-Money Laundering</w:t>
      </w:r>
      <w:r w:rsidRPr="00C40DAA">
        <w:rPr>
          <w:rFonts w:ascii="Times New Roman" w:hAnsi="Times New Roman" w:cs="Times New Roman"/>
          <w:sz w:val="25"/>
          <w:szCs w:val="25"/>
        </w:rPr>
        <w:tab/>
      </w:r>
    </w:p>
    <w:p w:rsidR="006169A6" w:rsidRPr="00C40DAA" w:rsidRDefault="006169A6" w:rsidP="00C40DAA">
      <w:pPr>
        <w:ind w:left="2160" w:hanging="2160"/>
        <w:rPr>
          <w:rFonts w:ascii="Times New Roman" w:hAnsi="Times New Roman" w:cs="Times New Roman"/>
          <w:sz w:val="25"/>
          <w:szCs w:val="25"/>
        </w:rPr>
      </w:pPr>
      <w:r w:rsidRPr="00C40DAA">
        <w:rPr>
          <w:rFonts w:ascii="Times New Roman" w:hAnsi="Times New Roman" w:cs="Times New Roman"/>
          <w:sz w:val="25"/>
          <w:szCs w:val="25"/>
        </w:rPr>
        <w:t>AMLSG</w:t>
      </w:r>
      <w:r w:rsidRPr="00C40DAA">
        <w:rPr>
          <w:rFonts w:ascii="Times New Roman" w:hAnsi="Times New Roman" w:cs="Times New Roman"/>
          <w:sz w:val="25"/>
          <w:szCs w:val="25"/>
        </w:rPr>
        <w:tab/>
        <w:t>Anti-Money Laundering Steering Group</w:t>
      </w:r>
    </w:p>
    <w:p w:rsidR="006169A6" w:rsidRPr="00C40DAA" w:rsidRDefault="00C40DAA" w:rsidP="00C40DAA">
      <w:pPr>
        <w:ind w:left="360"/>
        <w:rPr>
          <w:rFonts w:ascii="Times New Roman" w:hAnsi="Times New Roman" w:cs="Times New Roman"/>
          <w:sz w:val="25"/>
          <w:szCs w:val="25"/>
        </w:rPr>
      </w:pPr>
      <w:r>
        <w:rPr>
          <w:rFonts w:ascii="Times New Roman" w:hAnsi="Times New Roman" w:cs="Times New Roman"/>
          <w:sz w:val="25"/>
          <w:szCs w:val="25"/>
        </w:rPr>
        <w:t>AMLU</w:t>
      </w:r>
      <w:r>
        <w:rPr>
          <w:rFonts w:ascii="Times New Roman" w:hAnsi="Times New Roman" w:cs="Times New Roman"/>
          <w:sz w:val="25"/>
          <w:szCs w:val="25"/>
        </w:rPr>
        <w:tab/>
      </w:r>
      <w:r>
        <w:rPr>
          <w:rFonts w:ascii="Times New Roman" w:hAnsi="Times New Roman" w:cs="Times New Roman"/>
          <w:sz w:val="25"/>
          <w:szCs w:val="25"/>
        </w:rPr>
        <w:tab/>
      </w:r>
      <w:r w:rsidR="006169A6" w:rsidRPr="00C40DAA">
        <w:rPr>
          <w:rFonts w:ascii="Times New Roman" w:hAnsi="Times New Roman" w:cs="Times New Roman"/>
          <w:sz w:val="25"/>
          <w:szCs w:val="25"/>
        </w:rPr>
        <w:t>Anti-Money Laundering Unit</w:t>
      </w:r>
    </w:p>
    <w:p w:rsidR="006169A6" w:rsidRPr="00C40DAA" w:rsidRDefault="006169A6" w:rsidP="00C40DAA">
      <w:pPr>
        <w:ind w:left="360"/>
        <w:rPr>
          <w:rFonts w:ascii="Times New Roman" w:hAnsi="Times New Roman" w:cs="Times New Roman"/>
          <w:sz w:val="25"/>
          <w:szCs w:val="25"/>
        </w:rPr>
      </w:pPr>
      <w:r w:rsidRPr="00C40DAA">
        <w:rPr>
          <w:rFonts w:ascii="Times New Roman" w:hAnsi="Times New Roman" w:cs="Times New Roman"/>
          <w:sz w:val="25"/>
          <w:szCs w:val="25"/>
        </w:rPr>
        <w:t>CFT</w:t>
      </w:r>
      <w:r w:rsidRPr="00C40DAA">
        <w:rPr>
          <w:rFonts w:ascii="Times New Roman" w:hAnsi="Times New Roman" w:cs="Times New Roman"/>
          <w:sz w:val="25"/>
          <w:szCs w:val="25"/>
        </w:rPr>
        <w:tab/>
      </w:r>
      <w:r w:rsidRPr="00C40DAA">
        <w:rPr>
          <w:rFonts w:ascii="Times New Roman" w:hAnsi="Times New Roman" w:cs="Times New Roman"/>
          <w:sz w:val="25"/>
          <w:szCs w:val="25"/>
        </w:rPr>
        <w:tab/>
      </w:r>
      <w:r w:rsidRPr="00C40DAA">
        <w:rPr>
          <w:rFonts w:ascii="Times New Roman" w:hAnsi="Times New Roman" w:cs="Times New Roman"/>
          <w:sz w:val="25"/>
          <w:szCs w:val="25"/>
        </w:rPr>
        <w:tab/>
        <w:t>Counter Financing of Terrorism</w:t>
      </w:r>
    </w:p>
    <w:p w:rsidR="006169A6" w:rsidRDefault="006169A6" w:rsidP="00C40DAA">
      <w:pPr>
        <w:ind w:left="360"/>
        <w:rPr>
          <w:rFonts w:ascii="Times New Roman" w:hAnsi="Times New Roman" w:cs="Times New Roman"/>
          <w:sz w:val="25"/>
          <w:szCs w:val="25"/>
        </w:rPr>
      </w:pPr>
      <w:r w:rsidRPr="00C40DAA">
        <w:rPr>
          <w:rFonts w:ascii="Times New Roman" w:hAnsi="Times New Roman" w:cs="Times New Roman"/>
          <w:sz w:val="25"/>
          <w:szCs w:val="25"/>
        </w:rPr>
        <w:t>CIMA</w:t>
      </w:r>
      <w:r w:rsidRPr="00C40DAA">
        <w:rPr>
          <w:rFonts w:ascii="Times New Roman" w:hAnsi="Times New Roman" w:cs="Times New Roman"/>
          <w:sz w:val="25"/>
          <w:szCs w:val="25"/>
        </w:rPr>
        <w:tab/>
      </w:r>
      <w:r w:rsidRPr="00C40DAA">
        <w:rPr>
          <w:rFonts w:ascii="Times New Roman" w:hAnsi="Times New Roman" w:cs="Times New Roman"/>
          <w:sz w:val="25"/>
          <w:szCs w:val="25"/>
        </w:rPr>
        <w:tab/>
      </w:r>
      <w:r w:rsidRPr="00C40DAA">
        <w:rPr>
          <w:rFonts w:ascii="Times New Roman" w:hAnsi="Times New Roman" w:cs="Times New Roman"/>
          <w:sz w:val="25"/>
          <w:szCs w:val="25"/>
        </w:rPr>
        <w:tab/>
        <w:t>Cayman Islands Monetary Authority</w:t>
      </w:r>
    </w:p>
    <w:p w:rsidR="00B53CE5" w:rsidRDefault="00B53CE5" w:rsidP="00C40DAA">
      <w:pPr>
        <w:ind w:left="360"/>
        <w:rPr>
          <w:rFonts w:ascii="Times New Roman" w:hAnsi="Times New Roman" w:cs="Times New Roman"/>
          <w:sz w:val="25"/>
          <w:szCs w:val="25"/>
        </w:rPr>
      </w:pPr>
      <w:r>
        <w:rPr>
          <w:rFonts w:ascii="Times New Roman" w:hAnsi="Times New Roman" w:cs="Times New Roman"/>
          <w:sz w:val="25"/>
          <w:szCs w:val="25"/>
        </w:rPr>
        <w:t>CPF</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Counter Proliferation Financing</w:t>
      </w:r>
    </w:p>
    <w:p w:rsidR="00860901" w:rsidRPr="00C40DAA" w:rsidRDefault="00860901" w:rsidP="00C40DAA">
      <w:pPr>
        <w:ind w:left="360"/>
        <w:rPr>
          <w:rFonts w:ascii="Times New Roman" w:hAnsi="Times New Roman" w:cs="Times New Roman"/>
          <w:sz w:val="25"/>
          <w:szCs w:val="25"/>
        </w:rPr>
      </w:pPr>
      <w:r>
        <w:rPr>
          <w:rFonts w:ascii="Times New Roman" w:hAnsi="Times New Roman" w:cs="Times New Roman"/>
          <w:sz w:val="25"/>
          <w:szCs w:val="25"/>
        </w:rPr>
        <w:t>DCI</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Department of Commerce and Investment</w:t>
      </w:r>
    </w:p>
    <w:p w:rsidR="0016373B" w:rsidRPr="00C40DAA" w:rsidRDefault="0016373B" w:rsidP="00C40DAA">
      <w:pPr>
        <w:ind w:left="2160" w:hanging="2160"/>
        <w:rPr>
          <w:rFonts w:ascii="Times New Roman" w:hAnsi="Times New Roman" w:cs="Times New Roman"/>
          <w:sz w:val="25"/>
          <w:szCs w:val="25"/>
        </w:rPr>
      </w:pPr>
      <w:r w:rsidRPr="00C40DAA">
        <w:rPr>
          <w:rFonts w:ascii="Times New Roman" w:hAnsi="Times New Roman" w:cs="Times New Roman"/>
          <w:sz w:val="25"/>
          <w:szCs w:val="25"/>
        </w:rPr>
        <w:t>DNFBP</w:t>
      </w:r>
      <w:r w:rsidRPr="00C40DAA">
        <w:rPr>
          <w:rFonts w:ascii="Times New Roman" w:hAnsi="Times New Roman" w:cs="Times New Roman"/>
          <w:sz w:val="25"/>
          <w:szCs w:val="25"/>
        </w:rPr>
        <w:tab/>
        <w:t>FATF Designated Non-Financial Businesses and Professions</w:t>
      </w:r>
      <w:r w:rsidR="008717B6" w:rsidRPr="00C40DAA">
        <w:rPr>
          <w:rFonts w:ascii="Times New Roman" w:hAnsi="Times New Roman" w:cs="Times New Roman"/>
          <w:sz w:val="25"/>
          <w:szCs w:val="25"/>
        </w:rPr>
        <w:t xml:space="preserve"> (</w:t>
      </w:r>
      <w:r w:rsidR="003A2137" w:rsidRPr="00C40DAA">
        <w:rPr>
          <w:rFonts w:ascii="Times New Roman" w:hAnsi="Times New Roman" w:cs="Times New Roman"/>
          <w:sz w:val="25"/>
          <w:szCs w:val="25"/>
        </w:rPr>
        <w:t xml:space="preserve">under the Cayman Islands’ legal framework </w:t>
      </w:r>
      <w:r w:rsidR="008717B6" w:rsidRPr="00C40DAA">
        <w:rPr>
          <w:rFonts w:ascii="Times New Roman" w:hAnsi="Times New Roman" w:cs="Times New Roman"/>
          <w:sz w:val="25"/>
          <w:szCs w:val="25"/>
        </w:rPr>
        <w:t>these are persons engaged in relevant financial business but are not</w:t>
      </w:r>
      <w:r w:rsidR="001079F2">
        <w:rPr>
          <w:rFonts w:ascii="Times New Roman" w:hAnsi="Times New Roman" w:cs="Times New Roman"/>
          <w:sz w:val="25"/>
          <w:szCs w:val="25"/>
        </w:rPr>
        <w:t>, with the exception of Trust and Corporate Service Providers,</w:t>
      </w:r>
      <w:r w:rsidR="008717B6" w:rsidRPr="00C40DAA">
        <w:rPr>
          <w:rFonts w:ascii="Times New Roman" w:hAnsi="Times New Roman" w:cs="Times New Roman"/>
          <w:sz w:val="25"/>
          <w:szCs w:val="25"/>
        </w:rPr>
        <w:t xml:space="preserve"> supervised by CIMA)</w:t>
      </w:r>
    </w:p>
    <w:p w:rsidR="006169A6" w:rsidRPr="00C40DAA" w:rsidRDefault="006169A6" w:rsidP="00C40DAA">
      <w:pPr>
        <w:ind w:left="360"/>
        <w:rPr>
          <w:rFonts w:ascii="Times New Roman" w:hAnsi="Times New Roman" w:cs="Times New Roman"/>
          <w:sz w:val="25"/>
          <w:szCs w:val="25"/>
        </w:rPr>
      </w:pPr>
      <w:r w:rsidRPr="00C40DAA">
        <w:rPr>
          <w:rFonts w:ascii="Times New Roman" w:hAnsi="Times New Roman" w:cs="Times New Roman"/>
          <w:sz w:val="25"/>
          <w:szCs w:val="25"/>
        </w:rPr>
        <w:t>FATF</w:t>
      </w:r>
      <w:r w:rsidRPr="00C40DAA">
        <w:rPr>
          <w:rFonts w:ascii="Times New Roman" w:hAnsi="Times New Roman" w:cs="Times New Roman"/>
          <w:sz w:val="25"/>
          <w:szCs w:val="25"/>
        </w:rPr>
        <w:tab/>
      </w:r>
      <w:r w:rsidRPr="00C40DAA">
        <w:rPr>
          <w:rFonts w:ascii="Times New Roman" w:hAnsi="Times New Roman" w:cs="Times New Roman"/>
          <w:sz w:val="25"/>
          <w:szCs w:val="25"/>
        </w:rPr>
        <w:tab/>
      </w:r>
      <w:r w:rsidRPr="00C40DAA">
        <w:rPr>
          <w:rFonts w:ascii="Times New Roman" w:hAnsi="Times New Roman" w:cs="Times New Roman"/>
          <w:sz w:val="25"/>
          <w:szCs w:val="25"/>
        </w:rPr>
        <w:tab/>
        <w:t>Financial Action Task Force</w:t>
      </w:r>
    </w:p>
    <w:p w:rsidR="006169A6" w:rsidRPr="00C40DAA" w:rsidRDefault="006169A6" w:rsidP="00C40DAA">
      <w:pPr>
        <w:ind w:left="360"/>
        <w:rPr>
          <w:rFonts w:ascii="Times New Roman" w:hAnsi="Times New Roman" w:cs="Times New Roman"/>
          <w:sz w:val="25"/>
          <w:szCs w:val="25"/>
        </w:rPr>
      </w:pPr>
      <w:r w:rsidRPr="00C40DAA">
        <w:rPr>
          <w:rFonts w:ascii="Times New Roman" w:hAnsi="Times New Roman" w:cs="Times New Roman"/>
          <w:sz w:val="25"/>
          <w:szCs w:val="25"/>
        </w:rPr>
        <w:t>FCU</w:t>
      </w:r>
      <w:r w:rsidRPr="00C40DAA">
        <w:rPr>
          <w:rFonts w:ascii="Times New Roman" w:hAnsi="Times New Roman" w:cs="Times New Roman"/>
          <w:sz w:val="25"/>
          <w:szCs w:val="25"/>
        </w:rPr>
        <w:tab/>
      </w:r>
      <w:r w:rsidRPr="00C40DAA">
        <w:rPr>
          <w:rFonts w:ascii="Times New Roman" w:hAnsi="Times New Roman" w:cs="Times New Roman"/>
          <w:sz w:val="25"/>
          <w:szCs w:val="25"/>
        </w:rPr>
        <w:tab/>
      </w:r>
      <w:r w:rsidRPr="00C40DAA">
        <w:rPr>
          <w:rFonts w:ascii="Times New Roman" w:hAnsi="Times New Roman" w:cs="Times New Roman"/>
          <w:sz w:val="25"/>
          <w:szCs w:val="25"/>
        </w:rPr>
        <w:tab/>
        <w:t xml:space="preserve">Financial Crimes Unit of the Royal Cayman Islands Police Service </w:t>
      </w:r>
    </w:p>
    <w:p w:rsidR="006169A6" w:rsidRPr="00C40DAA" w:rsidRDefault="006169A6" w:rsidP="00C40DAA">
      <w:pPr>
        <w:ind w:left="360"/>
        <w:rPr>
          <w:rFonts w:ascii="Times New Roman" w:hAnsi="Times New Roman" w:cs="Times New Roman"/>
          <w:sz w:val="25"/>
          <w:szCs w:val="25"/>
        </w:rPr>
      </w:pPr>
      <w:r w:rsidRPr="00C40DAA">
        <w:rPr>
          <w:rFonts w:ascii="Times New Roman" w:hAnsi="Times New Roman" w:cs="Times New Roman"/>
          <w:sz w:val="25"/>
          <w:szCs w:val="25"/>
        </w:rPr>
        <w:t>FRA</w:t>
      </w:r>
      <w:r w:rsidRPr="00C40DAA">
        <w:rPr>
          <w:rFonts w:ascii="Times New Roman" w:hAnsi="Times New Roman" w:cs="Times New Roman"/>
          <w:sz w:val="25"/>
          <w:szCs w:val="25"/>
        </w:rPr>
        <w:tab/>
      </w:r>
      <w:r w:rsidRPr="00C40DAA">
        <w:rPr>
          <w:rFonts w:ascii="Times New Roman" w:hAnsi="Times New Roman" w:cs="Times New Roman"/>
          <w:sz w:val="25"/>
          <w:szCs w:val="25"/>
        </w:rPr>
        <w:tab/>
      </w:r>
      <w:r w:rsidRPr="00C40DAA">
        <w:rPr>
          <w:rFonts w:ascii="Times New Roman" w:hAnsi="Times New Roman" w:cs="Times New Roman"/>
          <w:sz w:val="25"/>
          <w:szCs w:val="25"/>
        </w:rPr>
        <w:tab/>
        <w:t>Financial Reporting Authority</w:t>
      </w:r>
    </w:p>
    <w:p w:rsidR="006169A6" w:rsidRPr="00C40DAA" w:rsidRDefault="006169A6" w:rsidP="00C40DAA">
      <w:pPr>
        <w:ind w:left="360"/>
        <w:rPr>
          <w:rFonts w:ascii="Times New Roman" w:hAnsi="Times New Roman" w:cs="Times New Roman"/>
          <w:sz w:val="25"/>
          <w:szCs w:val="25"/>
        </w:rPr>
      </w:pPr>
      <w:r w:rsidRPr="00C40DAA">
        <w:rPr>
          <w:rFonts w:ascii="Times New Roman" w:hAnsi="Times New Roman" w:cs="Times New Roman"/>
          <w:sz w:val="25"/>
          <w:szCs w:val="25"/>
        </w:rPr>
        <w:t>IACC</w:t>
      </w:r>
      <w:r w:rsidRPr="00C40DAA">
        <w:rPr>
          <w:rFonts w:ascii="Times New Roman" w:hAnsi="Times New Roman" w:cs="Times New Roman"/>
          <w:sz w:val="25"/>
          <w:szCs w:val="25"/>
        </w:rPr>
        <w:tab/>
      </w:r>
      <w:r w:rsidRPr="00C40DAA">
        <w:rPr>
          <w:rFonts w:ascii="Times New Roman" w:hAnsi="Times New Roman" w:cs="Times New Roman"/>
          <w:sz w:val="25"/>
          <w:szCs w:val="25"/>
        </w:rPr>
        <w:tab/>
      </w:r>
      <w:r w:rsidRPr="00C40DAA">
        <w:rPr>
          <w:rFonts w:ascii="Times New Roman" w:hAnsi="Times New Roman" w:cs="Times New Roman"/>
          <w:sz w:val="25"/>
          <w:szCs w:val="25"/>
        </w:rPr>
        <w:tab/>
        <w:t>Inter-Agency Coordination Committee</w:t>
      </w:r>
    </w:p>
    <w:p w:rsidR="006169A6" w:rsidRPr="00C40DAA" w:rsidRDefault="00C40DAA" w:rsidP="00C40DAA">
      <w:pPr>
        <w:ind w:left="360"/>
        <w:rPr>
          <w:rFonts w:ascii="Times New Roman" w:hAnsi="Times New Roman" w:cs="Times New Roman"/>
          <w:sz w:val="25"/>
          <w:szCs w:val="25"/>
        </w:rPr>
      </w:pPr>
      <w:r w:rsidRPr="00C40DAA">
        <w:rPr>
          <w:rFonts w:ascii="Times New Roman" w:hAnsi="Times New Roman" w:cs="Times New Roman"/>
          <w:sz w:val="25"/>
          <w:szCs w:val="25"/>
        </w:rPr>
        <w:t>MFSCE</w:t>
      </w:r>
      <w:r w:rsidRPr="00C40DAA">
        <w:rPr>
          <w:rFonts w:ascii="Times New Roman" w:hAnsi="Times New Roman" w:cs="Times New Roman"/>
          <w:sz w:val="25"/>
          <w:szCs w:val="25"/>
        </w:rPr>
        <w:tab/>
      </w:r>
      <w:r w:rsidRPr="00C40DAA">
        <w:rPr>
          <w:rFonts w:ascii="Times New Roman" w:hAnsi="Times New Roman" w:cs="Times New Roman"/>
          <w:sz w:val="25"/>
          <w:szCs w:val="25"/>
        </w:rPr>
        <w:tab/>
      </w:r>
      <w:r w:rsidR="006169A6" w:rsidRPr="00C40DAA">
        <w:rPr>
          <w:rFonts w:ascii="Times New Roman" w:hAnsi="Times New Roman" w:cs="Times New Roman"/>
          <w:sz w:val="25"/>
          <w:szCs w:val="25"/>
        </w:rPr>
        <w:t>Ministry of Financial Services, Commerce &amp; Environment</w:t>
      </w:r>
    </w:p>
    <w:p w:rsidR="006169A6" w:rsidRPr="00C40DAA" w:rsidRDefault="00C40DAA" w:rsidP="00C40DAA">
      <w:pPr>
        <w:ind w:left="360"/>
        <w:rPr>
          <w:rFonts w:ascii="Times New Roman" w:hAnsi="Times New Roman" w:cs="Times New Roman"/>
          <w:sz w:val="25"/>
          <w:szCs w:val="25"/>
        </w:rPr>
      </w:pPr>
      <w:r w:rsidRPr="00C40DAA">
        <w:rPr>
          <w:rFonts w:ascii="Times New Roman" w:hAnsi="Times New Roman" w:cs="Times New Roman"/>
          <w:sz w:val="25"/>
          <w:szCs w:val="25"/>
        </w:rPr>
        <w:t>ML</w:t>
      </w:r>
      <w:r w:rsidRPr="00C40DAA">
        <w:rPr>
          <w:rFonts w:ascii="Times New Roman" w:hAnsi="Times New Roman" w:cs="Times New Roman"/>
          <w:sz w:val="25"/>
          <w:szCs w:val="25"/>
        </w:rPr>
        <w:tab/>
      </w:r>
      <w:r w:rsidRPr="00C40DAA">
        <w:rPr>
          <w:rFonts w:ascii="Times New Roman" w:hAnsi="Times New Roman" w:cs="Times New Roman"/>
          <w:sz w:val="25"/>
          <w:szCs w:val="25"/>
        </w:rPr>
        <w:tab/>
      </w:r>
      <w:r w:rsidRPr="00C40DAA">
        <w:rPr>
          <w:rFonts w:ascii="Times New Roman" w:hAnsi="Times New Roman" w:cs="Times New Roman"/>
          <w:sz w:val="25"/>
          <w:szCs w:val="25"/>
        </w:rPr>
        <w:tab/>
      </w:r>
      <w:r w:rsidR="006169A6" w:rsidRPr="00C40DAA">
        <w:rPr>
          <w:rFonts w:ascii="Times New Roman" w:hAnsi="Times New Roman" w:cs="Times New Roman"/>
          <w:sz w:val="25"/>
          <w:szCs w:val="25"/>
        </w:rPr>
        <w:t>Money Laundering</w:t>
      </w:r>
    </w:p>
    <w:p w:rsidR="006169A6" w:rsidRPr="00C40DAA" w:rsidRDefault="006169A6" w:rsidP="00C40DAA">
      <w:pPr>
        <w:ind w:left="360"/>
        <w:rPr>
          <w:rFonts w:ascii="Times New Roman" w:hAnsi="Times New Roman" w:cs="Times New Roman"/>
          <w:sz w:val="25"/>
          <w:szCs w:val="25"/>
        </w:rPr>
      </w:pPr>
      <w:r w:rsidRPr="00C40DAA">
        <w:rPr>
          <w:rFonts w:ascii="Times New Roman" w:hAnsi="Times New Roman" w:cs="Times New Roman"/>
          <w:sz w:val="25"/>
          <w:szCs w:val="25"/>
        </w:rPr>
        <w:t>MOU</w:t>
      </w:r>
      <w:r w:rsidRPr="00C40DAA">
        <w:rPr>
          <w:rFonts w:ascii="Times New Roman" w:hAnsi="Times New Roman" w:cs="Times New Roman"/>
          <w:sz w:val="25"/>
          <w:szCs w:val="25"/>
        </w:rPr>
        <w:tab/>
      </w:r>
      <w:r w:rsidRPr="00C40DAA">
        <w:rPr>
          <w:rFonts w:ascii="Times New Roman" w:hAnsi="Times New Roman" w:cs="Times New Roman"/>
          <w:sz w:val="25"/>
          <w:szCs w:val="25"/>
        </w:rPr>
        <w:tab/>
      </w:r>
      <w:r w:rsidRPr="00C40DAA">
        <w:rPr>
          <w:rFonts w:ascii="Times New Roman" w:hAnsi="Times New Roman" w:cs="Times New Roman"/>
          <w:sz w:val="25"/>
          <w:szCs w:val="25"/>
        </w:rPr>
        <w:tab/>
        <w:t>Memorandum of Understanding</w:t>
      </w:r>
    </w:p>
    <w:p w:rsidR="006169A6" w:rsidRPr="00C40DAA" w:rsidRDefault="006169A6" w:rsidP="00C40DAA">
      <w:pPr>
        <w:ind w:left="360"/>
        <w:rPr>
          <w:rFonts w:ascii="Times New Roman" w:hAnsi="Times New Roman" w:cs="Times New Roman"/>
          <w:sz w:val="25"/>
          <w:szCs w:val="25"/>
        </w:rPr>
      </w:pPr>
      <w:r w:rsidRPr="00C40DAA">
        <w:rPr>
          <w:rFonts w:ascii="Times New Roman" w:hAnsi="Times New Roman" w:cs="Times New Roman"/>
          <w:sz w:val="25"/>
          <w:szCs w:val="25"/>
        </w:rPr>
        <w:t>ODPP</w:t>
      </w:r>
      <w:r w:rsidRPr="00C40DAA">
        <w:rPr>
          <w:rFonts w:ascii="Times New Roman" w:hAnsi="Times New Roman" w:cs="Times New Roman"/>
          <w:sz w:val="25"/>
          <w:szCs w:val="25"/>
        </w:rPr>
        <w:tab/>
      </w:r>
      <w:r w:rsidRPr="00C40DAA">
        <w:rPr>
          <w:rFonts w:ascii="Times New Roman" w:hAnsi="Times New Roman" w:cs="Times New Roman"/>
          <w:sz w:val="25"/>
          <w:szCs w:val="25"/>
        </w:rPr>
        <w:tab/>
      </w:r>
      <w:r w:rsidRPr="00C40DAA">
        <w:rPr>
          <w:rFonts w:ascii="Times New Roman" w:hAnsi="Times New Roman" w:cs="Times New Roman"/>
          <w:sz w:val="25"/>
          <w:szCs w:val="25"/>
        </w:rPr>
        <w:tab/>
        <w:t>Office of the Director of Public Prosecutions</w:t>
      </w:r>
    </w:p>
    <w:p w:rsidR="006169A6" w:rsidRPr="00C40DAA" w:rsidRDefault="006169A6" w:rsidP="00C40DAA">
      <w:pPr>
        <w:ind w:left="360"/>
        <w:rPr>
          <w:rFonts w:ascii="Times New Roman" w:hAnsi="Times New Roman" w:cs="Times New Roman"/>
          <w:sz w:val="25"/>
          <w:szCs w:val="25"/>
        </w:rPr>
      </w:pPr>
      <w:r w:rsidRPr="00C40DAA">
        <w:rPr>
          <w:rFonts w:ascii="Times New Roman" w:hAnsi="Times New Roman" w:cs="Times New Roman"/>
          <w:sz w:val="25"/>
          <w:szCs w:val="25"/>
        </w:rPr>
        <w:t>PF</w:t>
      </w:r>
      <w:r w:rsidRPr="00C40DAA">
        <w:rPr>
          <w:rFonts w:ascii="Times New Roman" w:hAnsi="Times New Roman" w:cs="Times New Roman"/>
          <w:sz w:val="25"/>
          <w:szCs w:val="25"/>
        </w:rPr>
        <w:tab/>
      </w:r>
      <w:r w:rsidRPr="00C40DAA">
        <w:rPr>
          <w:rFonts w:ascii="Times New Roman" w:hAnsi="Times New Roman" w:cs="Times New Roman"/>
          <w:sz w:val="25"/>
          <w:szCs w:val="25"/>
        </w:rPr>
        <w:tab/>
      </w:r>
      <w:r w:rsidRPr="00C40DAA">
        <w:rPr>
          <w:rFonts w:ascii="Times New Roman" w:hAnsi="Times New Roman" w:cs="Times New Roman"/>
          <w:sz w:val="25"/>
          <w:szCs w:val="25"/>
        </w:rPr>
        <w:tab/>
      </w:r>
      <w:r w:rsidRPr="00C40DAA">
        <w:rPr>
          <w:rFonts w:ascii="Times New Roman" w:hAnsi="Times New Roman" w:cs="Times New Roman"/>
          <w:sz w:val="25"/>
          <w:szCs w:val="25"/>
        </w:rPr>
        <w:tab/>
        <w:t>Proliferation Financing</w:t>
      </w:r>
    </w:p>
    <w:p w:rsidR="006169A6" w:rsidRPr="00C40DAA" w:rsidRDefault="006169A6" w:rsidP="00C40DAA">
      <w:pPr>
        <w:ind w:left="360"/>
        <w:rPr>
          <w:rFonts w:ascii="Times New Roman" w:hAnsi="Times New Roman" w:cs="Times New Roman"/>
          <w:sz w:val="25"/>
          <w:szCs w:val="25"/>
        </w:rPr>
      </w:pPr>
      <w:r w:rsidRPr="00C40DAA">
        <w:rPr>
          <w:rFonts w:ascii="Times New Roman" w:hAnsi="Times New Roman" w:cs="Times New Roman"/>
          <w:sz w:val="25"/>
          <w:szCs w:val="25"/>
        </w:rPr>
        <w:t>SAR</w:t>
      </w:r>
      <w:r w:rsidRPr="00C40DAA">
        <w:rPr>
          <w:rFonts w:ascii="Times New Roman" w:hAnsi="Times New Roman" w:cs="Times New Roman"/>
          <w:sz w:val="25"/>
          <w:szCs w:val="25"/>
        </w:rPr>
        <w:tab/>
      </w:r>
      <w:r w:rsidRPr="00C40DAA">
        <w:rPr>
          <w:rFonts w:ascii="Times New Roman" w:hAnsi="Times New Roman" w:cs="Times New Roman"/>
          <w:sz w:val="25"/>
          <w:szCs w:val="25"/>
        </w:rPr>
        <w:tab/>
      </w:r>
      <w:r w:rsidRPr="00C40DAA">
        <w:rPr>
          <w:rFonts w:ascii="Times New Roman" w:hAnsi="Times New Roman" w:cs="Times New Roman"/>
          <w:sz w:val="25"/>
          <w:szCs w:val="25"/>
        </w:rPr>
        <w:tab/>
        <w:t>Suspicious Activity Report</w:t>
      </w:r>
    </w:p>
    <w:p w:rsidR="006169A6" w:rsidRPr="00C40DAA" w:rsidRDefault="006169A6" w:rsidP="00C40DAA">
      <w:pPr>
        <w:ind w:left="360"/>
        <w:rPr>
          <w:rFonts w:ascii="Times New Roman" w:hAnsi="Times New Roman" w:cs="Times New Roman"/>
          <w:sz w:val="25"/>
          <w:szCs w:val="25"/>
        </w:rPr>
      </w:pPr>
      <w:r w:rsidRPr="00C40DAA">
        <w:rPr>
          <w:rFonts w:ascii="Times New Roman" w:hAnsi="Times New Roman" w:cs="Times New Roman"/>
          <w:sz w:val="25"/>
          <w:szCs w:val="25"/>
        </w:rPr>
        <w:t>TF</w:t>
      </w:r>
      <w:r w:rsidRPr="00C40DAA">
        <w:rPr>
          <w:rFonts w:ascii="Times New Roman" w:hAnsi="Times New Roman" w:cs="Times New Roman"/>
          <w:sz w:val="25"/>
          <w:szCs w:val="25"/>
        </w:rPr>
        <w:tab/>
      </w:r>
      <w:r w:rsidRPr="00C40DAA">
        <w:rPr>
          <w:rFonts w:ascii="Times New Roman" w:hAnsi="Times New Roman" w:cs="Times New Roman"/>
          <w:sz w:val="25"/>
          <w:szCs w:val="25"/>
        </w:rPr>
        <w:tab/>
      </w:r>
      <w:r w:rsidRPr="00C40DAA">
        <w:rPr>
          <w:rFonts w:ascii="Times New Roman" w:hAnsi="Times New Roman" w:cs="Times New Roman"/>
          <w:sz w:val="25"/>
          <w:szCs w:val="25"/>
        </w:rPr>
        <w:tab/>
      </w:r>
      <w:r w:rsidRPr="00C40DAA">
        <w:rPr>
          <w:rFonts w:ascii="Times New Roman" w:hAnsi="Times New Roman" w:cs="Times New Roman"/>
          <w:sz w:val="25"/>
          <w:szCs w:val="25"/>
        </w:rPr>
        <w:tab/>
        <w:t>Terrorist Financing</w:t>
      </w:r>
    </w:p>
    <w:p w:rsidR="00BF7D49" w:rsidRPr="00B20C4C" w:rsidRDefault="00BF7D49">
      <w:pPr>
        <w:rPr>
          <w:sz w:val="24"/>
        </w:rPr>
      </w:pPr>
    </w:p>
    <w:sectPr w:rsidR="00BF7D49" w:rsidRPr="00B20C4C" w:rsidSect="006169A6">
      <w:pgSz w:w="11906" w:h="16838"/>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A3" w:rsidRDefault="006237A3" w:rsidP="006169A6">
      <w:pPr>
        <w:spacing w:after="0" w:line="240" w:lineRule="auto"/>
      </w:pPr>
      <w:r>
        <w:separator/>
      </w:r>
    </w:p>
  </w:endnote>
  <w:endnote w:type="continuationSeparator" w:id="0">
    <w:p w:rsidR="006237A3" w:rsidRDefault="006237A3" w:rsidP="0061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029726"/>
      <w:docPartObj>
        <w:docPartGallery w:val="Page Numbers (Bottom of Page)"/>
        <w:docPartUnique/>
      </w:docPartObj>
    </w:sdtPr>
    <w:sdtEndPr/>
    <w:sdtContent>
      <w:p w:rsidR="006169A6" w:rsidRDefault="006169A6">
        <w:pPr>
          <w:pStyle w:val="Footer"/>
          <w:jc w:val="right"/>
        </w:pPr>
        <w:r>
          <w:t xml:space="preserve">Page | </w:t>
        </w:r>
        <w:r>
          <w:fldChar w:fldCharType="begin"/>
        </w:r>
        <w:r>
          <w:instrText xml:space="preserve"> PAGE   \* MERGEFORMAT </w:instrText>
        </w:r>
        <w:r>
          <w:fldChar w:fldCharType="separate"/>
        </w:r>
        <w:r w:rsidR="00F62364">
          <w:rPr>
            <w:noProof/>
          </w:rPr>
          <w:t>16</w:t>
        </w:r>
        <w:r>
          <w:rPr>
            <w:noProof/>
          </w:rPr>
          <w:fldChar w:fldCharType="end"/>
        </w:r>
        <w:r>
          <w:t xml:space="preserve"> </w:t>
        </w:r>
      </w:p>
    </w:sdtContent>
  </w:sdt>
  <w:p w:rsidR="00B71490" w:rsidRPr="000F0124" w:rsidRDefault="00B71490" w:rsidP="00B71490">
    <w:pPr>
      <w:pStyle w:val="Footer"/>
      <w:rPr>
        <w:sz w:val="16"/>
        <w:szCs w:val="16"/>
      </w:rPr>
    </w:pPr>
    <w:r w:rsidRPr="000F0124">
      <w:rPr>
        <w:sz w:val="16"/>
        <w:szCs w:val="16"/>
      </w:rPr>
      <w:t xml:space="preserve">Issued on </w:t>
    </w:r>
    <w:r w:rsidR="000F0124" w:rsidRPr="000F0124">
      <w:rPr>
        <w:sz w:val="16"/>
        <w:szCs w:val="16"/>
      </w:rPr>
      <w:t>May 22,</w:t>
    </w:r>
    <w:r w:rsidRPr="000F0124">
      <w:rPr>
        <w:sz w:val="16"/>
        <w:szCs w:val="16"/>
      </w:rPr>
      <w:t xml:space="preserve"> 2017</w:t>
    </w:r>
  </w:p>
  <w:p w:rsidR="006169A6" w:rsidRDefault="00616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976" w:rsidRPr="00C45976" w:rsidRDefault="000F0124">
    <w:pPr>
      <w:pStyle w:val="Footer"/>
      <w:rPr>
        <w:sz w:val="16"/>
        <w:szCs w:val="16"/>
      </w:rPr>
    </w:pPr>
    <w:r>
      <w:rPr>
        <w:sz w:val="16"/>
        <w:szCs w:val="16"/>
      </w:rPr>
      <w:t xml:space="preserve">Issued on May 22, </w:t>
    </w:r>
    <w:r w:rsidR="00C45976" w:rsidRPr="00C45976">
      <w:rPr>
        <w:sz w:val="16"/>
        <w:szCs w:val="16"/>
      </w:rPr>
      <w:t>2017</w:t>
    </w:r>
  </w:p>
  <w:p w:rsidR="00C45976" w:rsidRDefault="00C45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A3" w:rsidRDefault="006237A3" w:rsidP="006169A6">
      <w:pPr>
        <w:spacing w:after="0" w:line="240" w:lineRule="auto"/>
      </w:pPr>
      <w:r>
        <w:separator/>
      </w:r>
    </w:p>
  </w:footnote>
  <w:footnote w:type="continuationSeparator" w:id="0">
    <w:p w:rsidR="006237A3" w:rsidRDefault="006237A3" w:rsidP="006169A6">
      <w:pPr>
        <w:spacing w:after="0" w:line="240" w:lineRule="auto"/>
      </w:pPr>
      <w:r>
        <w:continuationSeparator/>
      </w:r>
    </w:p>
  </w:footnote>
  <w:footnote w:id="1">
    <w:p w:rsidR="00AF693E" w:rsidRPr="00FD14FE" w:rsidRDefault="00AF693E">
      <w:pPr>
        <w:pStyle w:val="FootnoteText"/>
        <w:rPr>
          <w:lang w:val="en-US"/>
        </w:rPr>
      </w:pPr>
      <w:r>
        <w:rPr>
          <w:rStyle w:val="FootnoteReference"/>
        </w:rPr>
        <w:footnoteRef/>
      </w:r>
      <w:r>
        <w:t xml:space="preserve"> </w:t>
      </w:r>
      <w:r>
        <w:rPr>
          <w:lang w:val="en-US"/>
        </w:rPr>
        <w:t>The term AML/CFT also includes measures for combating proliferation financing</w:t>
      </w:r>
    </w:p>
  </w:footnote>
  <w:footnote w:id="2">
    <w:p w:rsidR="006169A6" w:rsidRPr="00AB78A7" w:rsidRDefault="006169A6" w:rsidP="006169A6">
      <w:pPr>
        <w:pStyle w:val="FootnoteText"/>
        <w:rPr>
          <w:lang w:val="en-US"/>
        </w:rPr>
      </w:pPr>
      <w:r>
        <w:rPr>
          <w:rStyle w:val="FootnoteReference"/>
        </w:rPr>
        <w:footnoteRef/>
      </w:r>
      <w:r>
        <w:t xml:space="preserve"> </w:t>
      </w:r>
      <w:r>
        <w:rPr>
          <w:lang w:val="en-US"/>
        </w:rPr>
        <w:t>FATF Methodology for Assessing Technical Compliance with the FATF Recommendations and the Effectiveness of AML/CFT Systems (FATF Methodology) – Recommendation 2; Immediate Outcome 1</w:t>
      </w:r>
    </w:p>
  </w:footnote>
  <w:footnote w:id="3">
    <w:p w:rsidR="006169A6" w:rsidRPr="00274E52" w:rsidRDefault="006169A6" w:rsidP="006169A6">
      <w:pPr>
        <w:pStyle w:val="FootnoteText"/>
        <w:rPr>
          <w:lang w:val="en-US"/>
        </w:rPr>
      </w:pPr>
      <w:r>
        <w:rPr>
          <w:rStyle w:val="FootnoteReference"/>
        </w:rPr>
        <w:footnoteRef/>
      </w:r>
      <w:r>
        <w:t xml:space="preserve"> </w:t>
      </w:r>
      <w:r w:rsidRPr="00274E52">
        <w:rPr>
          <w:i/>
          <w:lang w:val="en-US"/>
        </w:rPr>
        <w:t>Proceeds of Crime Law (2016 Revision)</w:t>
      </w:r>
      <w:r>
        <w:rPr>
          <w:lang w:val="en-US"/>
        </w:rPr>
        <w:t xml:space="preserve"> sec 2 and Schedule 6</w:t>
      </w:r>
    </w:p>
  </w:footnote>
  <w:footnote w:id="4">
    <w:p w:rsidR="006169A6" w:rsidRPr="009A7C43" w:rsidRDefault="006169A6" w:rsidP="006169A6">
      <w:pPr>
        <w:pStyle w:val="FootnoteText"/>
        <w:rPr>
          <w:lang w:val="en-US"/>
        </w:rPr>
      </w:pPr>
      <w:r>
        <w:rPr>
          <w:rStyle w:val="FootnoteReference"/>
        </w:rPr>
        <w:footnoteRef/>
      </w:r>
      <w:r>
        <w:t xml:space="preserve"> The </w:t>
      </w:r>
      <w:r>
        <w:rPr>
          <w:lang w:val="en-US"/>
        </w:rPr>
        <w:t>FATF Methodology, criterion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bCs/>
        <w:color w:val="1F497D" w:themeColor="text2"/>
        <w:sz w:val="15"/>
        <w:szCs w:val="15"/>
      </w:rPr>
      <w:alias w:val="Title"/>
      <w:id w:val="-2019765608"/>
      <w:dataBinding w:prefixMappings="xmlns:ns0='http://schemas.openxmlformats.org/package/2006/metadata/core-properties' xmlns:ns1='http://purl.org/dc/elements/1.1/'" w:xpath="/ns0:coreProperties[1]/ns1:title[1]" w:storeItemID="{6C3C8BC8-F283-45AE-878A-BAB7291924A1}"/>
      <w:text/>
    </w:sdtPr>
    <w:sdtEndPr/>
    <w:sdtContent>
      <w:p w:rsidR="006169A6" w:rsidRPr="00C40DAA" w:rsidRDefault="00114F6F">
        <w:pPr>
          <w:pStyle w:val="Header"/>
          <w:tabs>
            <w:tab w:val="left" w:pos="2580"/>
            <w:tab w:val="left" w:pos="2985"/>
          </w:tabs>
          <w:spacing w:after="120" w:line="276" w:lineRule="auto"/>
          <w:jc w:val="right"/>
          <w:rPr>
            <w:b/>
            <w:bCs/>
            <w:color w:val="1F497D" w:themeColor="text2"/>
            <w:sz w:val="15"/>
            <w:szCs w:val="15"/>
          </w:rPr>
        </w:pPr>
        <w:r w:rsidRPr="00C40DAA">
          <w:rPr>
            <w:rFonts w:ascii="Arial" w:hAnsi="Arial" w:cs="Arial"/>
            <w:b/>
            <w:bCs/>
            <w:color w:val="1F497D" w:themeColor="text2"/>
            <w:sz w:val="15"/>
            <w:szCs w:val="15"/>
          </w:rPr>
          <w:t>THE CAYMAN ISLANDS ANTI-MONEY LAUNDERING AND COUNTER TERRORIST FINANCING STRATEGY 2017-2021</w:t>
        </w:r>
      </w:p>
    </w:sdtContent>
  </w:sdt>
  <w:p w:rsidR="006169A6" w:rsidRDefault="00616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2385"/>
    <w:multiLevelType w:val="hybridMultilevel"/>
    <w:tmpl w:val="B06C9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1D1116"/>
    <w:multiLevelType w:val="hybridMultilevel"/>
    <w:tmpl w:val="51A8F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D0B3A"/>
    <w:multiLevelType w:val="hybridMultilevel"/>
    <w:tmpl w:val="A7363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3915D2"/>
    <w:multiLevelType w:val="hybridMultilevel"/>
    <w:tmpl w:val="886A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0733F"/>
    <w:multiLevelType w:val="hybridMultilevel"/>
    <w:tmpl w:val="1CCC2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0E639D"/>
    <w:multiLevelType w:val="hybridMultilevel"/>
    <w:tmpl w:val="7F8C8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084980"/>
    <w:multiLevelType w:val="hybridMultilevel"/>
    <w:tmpl w:val="566602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7776D9"/>
    <w:multiLevelType w:val="hybridMultilevel"/>
    <w:tmpl w:val="86F87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2A4D4F"/>
    <w:multiLevelType w:val="hybridMultilevel"/>
    <w:tmpl w:val="278ECFD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7FBB0935"/>
    <w:multiLevelType w:val="hybridMultilevel"/>
    <w:tmpl w:val="D9A4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6"/>
  </w:num>
  <w:num w:numId="5">
    <w:abstractNumId w:val="3"/>
  </w:num>
  <w:num w:numId="6">
    <w:abstractNumId w:val="5"/>
  </w:num>
  <w:num w:numId="7">
    <w:abstractNumId w:val="9"/>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A6"/>
    <w:rsid w:val="00003DDA"/>
    <w:rsid w:val="00044814"/>
    <w:rsid w:val="00091C2D"/>
    <w:rsid w:val="00094A39"/>
    <w:rsid w:val="00095636"/>
    <w:rsid w:val="000C467E"/>
    <w:rsid w:val="000D1411"/>
    <w:rsid w:val="000E2DB8"/>
    <w:rsid w:val="000F0124"/>
    <w:rsid w:val="001079F2"/>
    <w:rsid w:val="00114F6F"/>
    <w:rsid w:val="0016373B"/>
    <w:rsid w:val="001748F5"/>
    <w:rsid w:val="00196AB2"/>
    <w:rsid w:val="001A5E49"/>
    <w:rsid w:val="001A603F"/>
    <w:rsid w:val="001B73CB"/>
    <w:rsid w:val="001C1BF4"/>
    <w:rsid w:val="001D149F"/>
    <w:rsid w:val="001F0A20"/>
    <w:rsid w:val="001F718E"/>
    <w:rsid w:val="00210CAC"/>
    <w:rsid w:val="00283469"/>
    <w:rsid w:val="002A4247"/>
    <w:rsid w:val="002B2CAB"/>
    <w:rsid w:val="0031010E"/>
    <w:rsid w:val="00322ACA"/>
    <w:rsid w:val="0033112E"/>
    <w:rsid w:val="00341DB2"/>
    <w:rsid w:val="00360110"/>
    <w:rsid w:val="0037470E"/>
    <w:rsid w:val="00384BA2"/>
    <w:rsid w:val="003A2137"/>
    <w:rsid w:val="003B06CC"/>
    <w:rsid w:val="003B06CF"/>
    <w:rsid w:val="003C4DF9"/>
    <w:rsid w:val="003D3615"/>
    <w:rsid w:val="00403177"/>
    <w:rsid w:val="004121A8"/>
    <w:rsid w:val="0043089E"/>
    <w:rsid w:val="00454652"/>
    <w:rsid w:val="004A6557"/>
    <w:rsid w:val="004E3F41"/>
    <w:rsid w:val="004E4D8D"/>
    <w:rsid w:val="004F5969"/>
    <w:rsid w:val="005143F2"/>
    <w:rsid w:val="005342D2"/>
    <w:rsid w:val="005549B7"/>
    <w:rsid w:val="005728C2"/>
    <w:rsid w:val="00572D3A"/>
    <w:rsid w:val="00580847"/>
    <w:rsid w:val="00580CCC"/>
    <w:rsid w:val="00581AD4"/>
    <w:rsid w:val="005D0F67"/>
    <w:rsid w:val="005E0CFE"/>
    <w:rsid w:val="006058FE"/>
    <w:rsid w:val="00607427"/>
    <w:rsid w:val="00614B88"/>
    <w:rsid w:val="006169A6"/>
    <w:rsid w:val="00621146"/>
    <w:rsid w:val="006237A3"/>
    <w:rsid w:val="00690043"/>
    <w:rsid w:val="006C62DF"/>
    <w:rsid w:val="00705540"/>
    <w:rsid w:val="00714F8F"/>
    <w:rsid w:val="00726D9B"/>
    <w:rsid w:val="007334C3"/>
    <w:rsid w:val="007427FB"/>
    <w:rsid w:val="00751A77"/>
    <w:rsid w:val="007A7813"/>
    <w:rsid w:val="007B7023"/>
    <w:rsid w:val="007C4D0C"/>
    <w:rsid w:val="00834211"/>
    <w:rsid w:val="00837AED"/>
    <w:rsid w:val="00860901"/>
    <w:rsid w:val="0086781F"/>
    <w:rsid w:val="00871693"/>
    <w:rsid w:val="008717B6"/>
    <w:rsid w:val="0089189F"/>
    <w:rsid w:val="008A02CD"/>
    <w:rsid w:val="008A1F06"/>
    <w:rsid w:val="008E17A1"/>
    <w:rsid w:val="008F2860"/>
    <w:rsid w:val="009170F5"/>
    <w:rsid w:val="00952137"/>
    <w:rsid w:val="00977669"/>
    <w:rsid w:val="009937DA"/>
    <w:rsid w:val="009A1A13"/>
    <w:rsid w:val="009A67ED"/>
    <w:rsid w:val="009C3DAC"/>
    <w:rsid w:val="009E0D19"/>
    <w:rsid w:val="009E508B"/>
    <w:rsid w:val="009E79AC"/>
    <w:rsid w:val="00A37B89"/>
    <w:rsid w:val="00A52A47"/>
    <w:rsid w:val="00A567E4"/>
    <w:rsid w:val="00A615FA"/>
    <w:rsid w:val="00A95A56"/>
    <w:rsid w:val="00AA4631"/>
    <w:rsid w:val="00AC6EA6"/>
    <w:rsid w:val="00AF693E"/>
    <w:rsid w:val="00B0704D"/>
    <w:rsid w:val="00B10E26"/>
    <w:rsid w:val="00B20C4C"/>
    <w:rsid w:val="00B41B4D"/>
    <w:rsid w:val="00B420FC"/>
    <w:rsid w:val="00B44725"/>
    <w:rsid w:val="00B53CE5"/>
    <w:rsid w:val="00B71490"/>
    <w:rsid w:val="00B72AF6"/>
    <w:rsid w:val="00B75669"/>
    <w:rsid w:val="00B90A5A"/>
    <w:rsid w:val="00BA015D"/>
    <w:rsid w:val="00BA4672"/>
    <w:rsid w:val="00BB19D2"/>
    <w:rsid w:val="00BB1B24"/>
    <w:rsid w:val="00BE1E42"/>
    <w:rsid w:val="00BF7D49"/>
    <w:rsid w:val="00C33AB8"/>
    <w:rsid w:val="00C40DAA"/>
    <w:rsid w:val="00C45976"/>
    <w:rsid w:val="00C64308"/>
    <w:rsid w:val="00C80DB5"/>
    <w:rsid w:val="00C876AB"/>
    <w:rsid w:val="00C87BB3"/>
    <w:rsid w:val="00C908A1"/>
    <w:rsid w:val="00C97875"/>
    <w:rsid w:val="00CA2628"/>
    <w:rsid w:val="00CE16EF"/>
    <w:rsid w:val="00D41D0B"/>
    <w:rsid w:val="00D456A5"/>
    <w:rsid w:val="00D50EBC"/>
    <w:rsid w:val="00D66BD5"/>
    <w:rsid w:val="00D821B7"/>
    <w:rsid w:val="00DA11D4"/>
    <w:rsid w:val="00DB631F"/>
    <w:rsid w:val="00DC2270"/>
    <w:rsid w:val="00E01171"/>
    <w:rsid w:val="00E10B26"/>
    <w:rsid w:val="00E32E60"/>
    <w:rsid w:val="00E357C7"/>
    <w:rsid w:val="00E44287"/>
    <w:rsid w:val="00E64823"/>
    <w:rsid w:val="00E77C0B"/>
    <w:rsid w:val="00E82B4B"/>
    <w:rsid w:val="00E954C0"/>
    <w:rsid w:val="00EA291A"/>
    <w:rsid w:val="00EA7A8A"/>
    <w:rsid w:val="00EC2BB9"/>
    <w:rsid w:val="00EC3FC3"/>
    <w:rsid w:val="00EF6C0F"/>
    <w:rsid w:val="00F13223"/>
    <w:rsid w:val="00F14A59"/>
    <w:rsid w:val="00F2693C"/>
    <w:rsid w:val="00F62364"/>
    <w:rsid w:val="00F82138"/>
    <w:rsid w:val="00FB5480"/>
    <w:rsid w:val="00FC5322"/>
    <w:rsid w:val="00FD14FE"/>
    <w:rsid w:val="00FD3A22"/>
    <w:rsid w:val="00FD4A85"/>
    <w:rsid w:val="00FE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docId w15:val="{1AF2102D-F88B-4D5F-B327-6024FBA5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9A6"/>
    <w:pPr>
      <w:spacing w:after="120"/>
      <w:ind w:left="720" w:hanging="360"/>
    </w:pPr>
    <w:rPr>
      <w:lang w:val="en-US"/>
    </w:rPr>
  </w:style>
  <w:style w:type="paragraph" w:styleId="Heading1">
    <w:name w:val="heading 1"/>
    <w:basedOn w:val="Normal"/>
    <w:next w:val="Normal"/>
    <w:link w:val="Heading1Char"/>
    <w:uiPriority w:val="9"/>
    <w:qFormat/>
    <w:rsid w:val="006169A6"/>
    <w:pPr>
      <w:keepNext/>
      <w:keepLines/>
      <w:spacing w:before="480" w:after="0"/>
      <w:ind w:lef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9A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169A6"/>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6169A6"/>
    <w:pPr>
      <w:contextualSpacing/>
    </w:pPr>
  </w:style>
  <w:style w:type="paragraph" w:styleId="Header">
    <w:name w:val="header"/>
    <w:basedOn w:val="Normal"/>
    <w:link w:val="HeaderChar"/>
    <w:uiPriority w:val="99"/>
    <w:unhideWhenUsed/>
    <w:rsid w:val="00616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9A6"/>
    <w:rPr>
      <w:lang w:val="en-US"/>
    </w:rPr>
  </w:style>
  <w:style w:type="paragraph" w:styleId="Footer">
    <w:name w:val="footer"/>
    <w:basedOn w:val="Normal"/>
    <w:link w:val="FooterChar"/>
    <w:uiPriority w:val="99"/>
    <w:unhideWhenUsed/>
    <w:rsid w:val="00616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9A6"/>
    <w:rPr>
      <w:lang w:val="en-US"/>
    </w:rPr>
  </w:style>
  <w:style w:type="paragraph" w:styleId="FootnoteText">
    <w:name w:val="footnote text"/>
    <w:basedOn w:val="Normal"/>
    <w:link w:val="FootnoteTextChar"/>
    <w:uiPriority w:val="99"/>
    <w:semiHidden/>
    <w:unhideWhenUsed/>
    <w:rsid w:val="006169A6"/>
    <w:pPr>
      <w:spacing w:after="0" w:line="240" w:lineRule="auto"/>
      <w:ind w:left="0" w:firstLine="0"/>
    </w:pPr>
    <w:rPr>
      <w:rFonts w:ascii="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6169A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169A6"/>
    <w:rPr>
      <w:vertAlign w:val="superscript"/>
    </w:rPr>
  </w:style>
  <w:style w:type="character" w:styleId="CommentReference">
    <w:name w:val="annotation reference"/>
    <w:basedOn w:val="DefaultParagraphFont"/>
    <w:uiPriority w:val="99"/>
    <w:semiHidden/>
    <w:unhideWhenUsed/>
    <w:rsid w:val="006169A6"/>
    <w:rPr>
      <w:sz w:val="16"/>
      <w:szCs w:val="16"/>
    </w:rPr>
  </w:style>
  <w:style w:type="paragraph" w:styleId="CommentText">
    <w:name w:val="annotation text"/>
    <w:basedOn w:val="Normal"/>
    <w:link w:val="CommentTextChar"/>
    <w:uiPriority w:val="99"/>
    <w:semiHidden/>
    <w:unhideWhenUsed/>
    <w:rsid w:val="006169A6"/>
    <w:pPr>
      <w:spacing w:after="200" w:line="240" w:lineRule="auto"/>
      <w:ind w:left="0" w:firstLine="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169A6"/>
    <w:rPr>
      <w:rFonts w:ascii="Times New Roman" w:hAnsi="Times New Roman" w:cs="Times New Roman"/>
      <w:sz w:val="20"/>
      <w:szCs w:val="20"/>
      <w:lang w:val="en-US"/>
    </w:rPr>
  </w:style>
  <w:style w:type="paragraph" w:styleId="Subtitle">
    <w:name w:val="Subtitle"/>
    <w:basedOn w:val="Normal"/>
    <w:next w:val="Normal"/>
    <w:link w:val="SubtitleChar"/>
    <w:uiPriority w:val="11"/>
    <w:qFormat/>
    <w:rsid w:val="006169A6"/>
    <w:pPr>
      <w:numPr>
        <w:ilvl w:val="1"/>
      </w:numPr>
      <w:spacing w:after="200"/>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9A6"/>
    <w:rPr>
      <w:rFonts w:asciiTheme="majorHAnsi" w:eastAsiaTheme="majorEastAsia" w:hAnsiTheme="majorHAnsi" w:cstheme="majorBidi"/>
      <w:i/>
      <w:iCs/>
      <w:color w:val="4F81BD" w:themeColor="accent1"/>
      <w:spacing w:val="15"/>
      <w:sz w:val="24"/>
      <w:szCs w:val="24"/>
      <w:lang w:val="en-US"/>
    </w:rPr>
  </w:style>
  <w:style w:type="paragraph" w:styleId="Title">
    <w:name w:val="Title"/>
    <w:basedOn w:val="Normal"/>
    <w:next w:val="Normal"/>
    <w:link w:val="TitleChar"/>
    <w:uiPriority w:val="10"/>
    <w:qFormat/>
    <w:rsid w:val="006169A6"/>
    <w:pPr>
      <w:pBdr>
        <w:bottom w:val="single" w:sz="8" w:space="4" w:color="4F81BD" w:themeColor="accent1"/>
      </w:pBdr>
      <w:spacing w:after="300" w:line="240" w:lineRule="auto"/>
      <w:ind w:left="0"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9A6"/>
    <w:rPr>
      <w:rFonts w:asciiTheme="majorHAnsi" w:eastAsiaTheme="majorEastAsia" w:hAnsiTheme="majorHAnsi" w:cstheme="majorBidi"/>
      <w:color w:val="17365D" w:themeColor="text2" w:themeShade="BF"/>
      <w:spacing w:val="5"/>
      <w:kern w:val="28"/>
      <w:sz w:val="52"/>
      <w:szCs w:val="52"/>
      <w:lang w:val="en-US"/>
    </w:rPr>
  </w:style>
  <w:style w:type="character" w:styleId="Strong">
    <w:name w:val="Strong"/>
    <w:basedOn w:val="DefaultParagraphFont"/>
    <w:uiPriority w:val="22"/>
    <w:qFormat/>
    <w:rsid w:val="006169A6"/>
    <w:rPr>
      <w:b/>
      <w:bCs/>
    </w:rPr>
  </w:style>
  <w:style w:type="paragraph" w:styleId="BalloonText">
    <w:name w:val="Balloon Text"/>
    <w:basedOn w:val="Normal"/>
    <w:link w:val="BalloonTextChar"/>
    <w:uiPriority w:val="99"/>
    <w:semiHidden/>
    <w:unhideWhenUsed/>
    <w:rsid w:val="00616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9A6"/>
    <w:rPr>
      <w:rFonts w:ascii="Tahoma" w:hAnsi="Tahoma" w:cs="Tahoma"/>
      <w:sz w:val="16"/>
      <w:szCs w:val="16"/>
      <w:lang w:val="en-US"/>
    </w:rPr>
  </w:style>
  <w:style w:type="paragraph" w:styleId="NoSpacing">
    <w:name w:val="No Spacing"/>
    <w:link w:val="NoSpacingChar"/>
    <w:uiPriority w:val="1"/>
    <w:qFormat/>
    <w:rsid w:val="006169A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69A6"/>
    <w:rPr>
      <w:rFonts w:eastAsiaTheme="minorEastAsia"/>
      <w:lang w:val="en-US" w:eastAsia="ja-JP"/>
    </w:rPr>
  </w:style>
  <w:style w:type="paragraph" w:styleId="TOCHeading">
    <w:name w:val="TOC Heading"/>
    <w:basedOn w:val="Heading1"/>
    <w:next w:val="Normal"/>
    <w:uiPriority w:val="39"/>
    <w:semiHidden/>
    <w:unhideWhenUsed/>
    <w:qFormat/>
    <w:rsid w:val="008A1F06"/>
    <w:pPr>
      <w:outlineLvl w:val="9"/>
    </w:pPr>
    <w:rPr>
      <w:lang w:eastAsia="ja-JP"/>
    </w:rPr>
  </w:style>
  <w:style w:type="paragraph" w:styleId="TOC1">
    <w:name w:val="toc 1"/>
    <w:basedOn w:val="Normal"/>
    <w:next w:val="Normal"/>
    <w:autoRedefine/>
    <w:uiPriority w:val="39"/>
    <w:unhideWhenUsed/>
    <w:rsid w:val="008A1F06"/>
    <w:pPr>
      <w:spacing w:after="100"/>
      <w:ind w:left="0"/>
    </w:pPr>
  </w:style>
  <w:style w:type="paragraph" w:styleId="TOC2">
    <w:name w:val="toc 2"/>
    <w:basedOn w:val="Normal"/>
    <w:next w:val="Normal"/>
    <w:autoRedefine/>
    <w:uiPriority w:val="39"/>
    <w:unhideWhenUsed/>
    <w:rsid w:val="008A1F06"/>
    <w:pPr>
      <w:spacing w:after="100"/>
      <w:ind w:left="220"/>
    </w:pPr>
  </w:style>
  <w:style w:type="character" w:styleId="Hyperlink">
    <w:name w:val="Hyperlink"/>
    <w:basedOn w:val="DefaultParagraphFont"/>
    <w:uiPriority w:val="99"/>
    <w:unhideWhenUsed/>
    <w:rsid w:val="008A1F0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D149F"/>
    <w:pPr>
      <w:spacing w:after="120"/>
      <w:ind w:left="720" w:hanging="3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D149F"/>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32A7-D9D1-402A-A27B-6466021C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5663</Words>
  <Characters>32282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THE CAYMAN ISLANDS ANTI-MONEY LAUNDERING AND COUNTER TERRORIST FINANCING STRATEGY 2017-2021</vt:lpstr>
    </vt:vector>
  </TitlesOfParts>
  <Company/>
  <LinksUpToDate>false</LinksUpToDate>
  <CharactersWithSpaces>37870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CAYMAN ISLANDS ANTI-MONEY LAUNDERING AND COUNTER TERRORIST FINANCING STRATEGY 2017-2021</dc:title>
  <dc:creator>Simone Ebanks</dc:creator>
  <cp:lastModifiedBy>Nicky Watson</cp:lastModifiedBy>
  <cp:revision>2</cp:revision>
  <cp:lastPrinted>2017-04-24T13:55:00Z</cp:lastPrinted>
  <dcterms:created xsi:type="dcterms:W3CDTF">2017-05-25T20:56:00Z</dcterms:created>
  <dcterms:modified xsi:type="dcterms:W3CDTF">2017-05-25T20:56:00Z</dcterms:modified>
</cp:coreProperties>
</file>